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E80012D" w14:textId="77777777" w:rsidR="0089500F" w:rsidRDefault="0089500F" w:rsidP="0089500F">
      <w:pPr>
        <w:jc w:val="center"/>
        <w:rPr>
          <w:rFonts w:ascii="Times New Roman" w:hAnsi="Times New Roman" w:cs="Times New Roman"/>
          <w:b/>
        </w:rPr>
      </w:pPr>
      <w:r w:rsidRPr="0089500F">
        <w:rPr>
          <w:rFonts w:ascii="Times New Roman" w:hAnsi="Times New Roman" w:cs="Times New Roman"/>
          <w:b/>
        </w:rPr>
        <w:t xml:space="preserve">TERŠALŲ, IŠMETAMŲ IŠ STACIONARIŲ TARŠOS ŠALTINIŲ </w:t>
      </w:r>
    </w:p>
    <w:p w14:paraId="5B7690D7" w14:textId="1FB9F38A" w:rsidR="00D0006F" w:rsidRDefault="0089500F" w:rsidP="0089500F">
      <w:pPr>
        <w:jc w:val="center"/>
        <w:rPr>
          <w:rFonts w:ascii="Times New Roman" w:hAnsi="Times New Roman" w:cs="Times New Roman"/>
          <w:b/>
        </w:rPr>
      </w:pPr>
      <w:r w:rsidRPr="0089500F">
        <w:rPr>
          <w:rFonts w:ascii="Times New Roman" w:hAnsi="Times New Roman" w:cs="Times New Roman"/>
          <w:b/>
        </w:rPr>
        <w:t>SKLAIDOS MODELIAVIMO ATASKAITA</w:t>
      </w:r>
    </w:p>
    <w:p w14:paraId="0E00C486" w14:textId="77777777" w:rsidR="0089500F" w:rsidRPr="0089500F" w:rsidRDefault="0089500F" w:rsidP="0089500F">
      <w:pPr>
        <w:jc w:val="center"/>
        <w:rPr>
          <w:rFonts w:ascii="Times New Roman" w:hAnsi="Times New Roman" w:cs="Times New Roman"/>
          <w:lang w:val="lt-LT"/>
        </w:rPr>
      </w:pPr>
    </w:p>
    <w:p w14:paraId="36E682B6" w14:textId="4BD466CC" w:rsidR="00D0006F" w:rsidRPr="0089500F" w:rsidRDefault="00D0006F" w:rsidP="005D04F9">
      <w:pPr>
        <w:ind w:firstLine="450"/>
        <w:jc w:val="both"/>
        <w:rPr>
          <w:rFonts w:ascii="Times New Roman" w:hAnsi="Times New Roman" w:cs="Times New Roman"/>
          <w:lang w:val="lt-LT"/>
        </w:rPr>
      </w:pPr>
      <w:r w:rsidRPr="0089500F">
        <w:rPr>
          <w:rFonts w:ascii="Times New Roman" w:eastAsia="Times New Roman" w:hAnsi="Times New Roman" w:cs="Times New Roman"/>
          <w:lang w:val="lt-LT"/>
        </w:rPr>
        <w:t xml:space="preserve">Siekiant įvertinti </w:t>
      </w:r>
      <w:r w:rsidRPr="0089500F">
        <w:rPr>
          <w:rFonts w:ascii="Times New Roman" w:eastAsia="Times New Roman" w:hAnsi="Times New Roman" w:cs="Times New Roman"/>
          <w:color w:val="000000" w:themeColor="text1"/>
          <w:lang w:val="lt-LT"/>
        </w:rPr>
        <w:t xml:space="preserve">UAB “Debris” </w:t>
      </w:r>
      <w:r w:rsidRPr="0089500F">
        <w:rPr>
          <w:rFonts w:ascii="Times New Roman" w:eastAsia="Times New Roman" w:hAnsi="Times New Roman" w:cs="Times New Roman"/>
          <w:lang w:val="lt-LT"/>
        </w:rPr>
        <w:t>ūkinės veiklos išmetamų teršalų poveikį aplinkos oro kokybei, buvo atlikti aplinkos oro teršalų sklaidos skaičiavimai, naudojant matematinio modelio programą ISC-AERMOD View.</w:t>
      </w:r>
      <w:r w:rsidRPr="0089500F">
        <w:rPr>
          <w:rFonts w:ascii="Times New Roman" w:hAnsi="Times New Roman" w:cs="Times New Roman"/>
          <w:lang w:val="lt-LT"/>
        </w:rPr>
        <w:t xml:space="preserve"> </w:t>
      </w:r>
      <w:r w:rsidRPr="0089500F">
        <w:rPr>
          <w:rFonts w:ascii="Times New Roman" w:eastAsia="Times New Roman" w:hAnsi="Times New Roman" w:cs="Times New Roman"/>
          <w:lang w:val="lt-LT"/>
        </w:rPr>
        <w:t xml:space="preserve">Pavojingų ir nepavojingų atliekų surinkimo, saugojimo, rūšiavimo bei perdirbimo metu į aplinkos orą </w:t>
      </w:r>
      <w:r w:rsidR="005D04F9">
        <w:rPr>
          <w:rFonts w:ascii="Times New Roman" w:eastAsia="Times New Roman" w:hAnsi="Times New Roman" w:cs="Times New Roman"/>
          <w:lang w:val="lt-LT"/>
        </w:rPr>
        <w:t>išsiskirs</w:t>
      </w:r>
      <w:r w:rsidRPr="0089500F">
        <w:rPr>
          <w:rFonts w:ascii="Times New Roman" w:eastAsia="Times New Roman" w:hAnsi="Times New Roman" w:cs="Times New Roman"/>
          <w:lang w:val="lt-LT"/>
        </w:rPr>
        <w:t xml:space="preserve"> kietosios dalelės (KD</w:t>
      </w:r>
      <w:r w:rsidRPr="0089500F">
        <w:rPr>
          <w:rFonts w:ascii="Times New Roman" w:eastAsia="Times New Roman" w:hAnsi="Times New Roman" w:cs="Times New Roman"/>
          <w:vertAlign w:val="subscript"/>
          <w:lang w:val="lt-LT"/>
        </w:rPr>
        <w:t xml:space="preserve">10 </w:t>
      </w:r>
      <w:r w:rsidRPr="0089500F">
        <w:rPr>
          <w:rFonts w:ascii="Times New Roman" w:eastAsia="Times New Roman" w:hAnsi="Times New Roman" w:cs="Times New Roman"/>
          <w:lang w:val="lt-LT"/>
        </w:rPr>
        <w:t>ir KD</w:t>
      </w:r>
      <w:r w:rsidRPr="0089500F">
        <w:rPr>
          <w:rFonts w:ascii="Times New Roman" w:eastAsia="Times New Roman" w:hAnsi="Times New Roman" w:cs="Times New Roman"/>
          <w:vertAlign w:val="subscript"/>
          <w:lang w:val="lt-LT"/>
        </w:rPr>
        <w:t>2,5</w:t>
      </w:r>
      <w:r w:rsidRPr="0089500F">
        <w:rPr>
          <w:rFonts w:ascii="Times New Roman" w:eastAsia="Times New Roman" w:hAnsi="Times New Roman" w:cs="Times New Roman"/>
          <w:lang w:val="lt-LT"/>
        </w:rPr>
        <w:t xml:space="preserve">). Šių teršalų sklaidos žemėlapiai </w:t>
      </w:r>
      <w:r w:rsidRPr="005D04F9">
        <w:rPr>
          <w:rFonts w:ascii="Times New Roman" w:eastAsia="Times New Roman" w:hAnsi="Times New Roman" w:cs="Times New Roman"/>
          <w:lang w:val="lt-LT"/>
        </w:rPr>
        <w:t xml:space="preserve">pateikti </w:t>
      </w:r>
      <w:r w:rsidR="005D04F9" w:rsidRPr="005D04F9">
        <w:rPr>
          <w:rFonts w:ascii="Times New Roman" w:eastAsia="Times New Roman" w:hAnsi="Times New Roman" w:cs="Times New Roman"/>
          <w:lang w:val="lt-LT"/>
        </w:rPr>
        <w:t>ataskaitos pabaigoje</w:t>
      </w:r>
      <w:r w:rsidRPr="005D04F9">
        <w:rPr>
          <w:rFonts w:ascii="Times New Roman" w:eastAsia="Times New Roman" w:hAnsi="Times New Roman" w:cs="Times New Roman"/>
          <w:lang w:val="lt-LT"/>
        </w:rPr>
        <w:t>.</w:t>
      </w:r>
    </w:p>
    <w:p w14:paraId="73F324C2" w14:textId="77777777" w:rsidR="0016036C" w:rsidRPr="0089500F" w:rsidRDefault="0016036C" w:rsidP="005D04F9">
      <w:pPr>
        <w:ind w:firstLine="450"/>
        <w:jc w:val="both"/>
        <w:rPr>
          <w:rFonts w:ascii="Times New Roman" w:hAnsi="Times New Roman" w:cs="Times New Roman"/>
          <w:lang w:val="lt-LT" w:eastAsia="da-DK"/>
        </w:rPr>
      </w:pPr>
      <w:r w:rsidRPr="0089500F">
        <w:rPr>
          <w:rFonts w:ascii="Times New Roman" w:hAnsi="Times New Roman" w:cs="Times New Roman"/>
          <w:lang w:val="lt-LT" w:eastAsia="da-DK"/>
        </w:rPr>
        <w:t xml:space="preserve">Teršalų sklaidos skaičiavimai atlikti naudojant AERMOD View matematinį modelį (Lakes Environmental Software, Kanada). AERMOD View modelis taikomas oro kokybei kontro-liuoti ir skirtas taškiniams, plotiniams, linijiniams bei tūrio šaltiniams modeliuoti. AERMOD algoritmai yra skirti pažemio sluoksniui, vėjo, turbulencijos ir temperatūros vertikaliems profiliams, taip pat valandos vidurkių koncentracijoms (nuo 1 iki 24 val., mėnesio, metų) apskaičiuoti, vietovės tipams įvertinti, todėl naudojami artimiausių meteorologijos stočių matavimo realiame laike duomenys. AERMOD View modelis yra įtrauktas į LR Aplinkos ministerijos rekomenduojamų modelių, skirtų vertinti poveikį aplinkai, sąrašą. Gauti rezultatai palyginami tiek su Europos Sąjungos reglamentuojamomis, tiek su nustatytomis Lietuvos nacionalinėmis oro teršalų ribinėmis koncentracijos vertėmis. </w:t>
      </w:r>
    </w:p>
    <w:p w14:paraId="51D61CDD" w14:textId="52837C1F" w:rsidR="0016036C" w:rsidRPr="0089500F" w:rsidRDefault="0016036C" w:rsidP="005D04F9">
      <w:pPr>
        <w:ind w:firstLine="450"/>
        <w:jc w:val="both"/>
        <w:rPr>
          <w:rFonts w:ascii="Times New Roman" w:hAnsi="Times New Roman" w:cs="Times New Roman"/>
          <w:lang w:val="lt-LT" w:eastAsia="da-DK"/>
        </w:rPr>
      </w:pPr>
      <w:r w:rsidRPr="0089500F">
        <w:rPr>
          <w:rFonts w:ascii="Times New Roman" w:hAnsi="Times New Roman" w:cs="Times New Roman"/>
          <w:lang w:val="lt-LT" w:eastAsia="da-DK"/>
        </w:rPr>
        <w:t xml:space="preserve">Teršalų pasiskirstymui aplinkoje didelę įtaką turi meteorologinės sąlygos, </w:t>
      </w:r>
      <w:r w:rsidR="00D0006F" w:rsidRPr="0089500F">
        <w:rPr>
          <w:rFonts w:ascii="Times New Roman" w:eastAsia="Times New Roman" w:hAnsi="Times New Roman" w:cs="Times New Roman"/>
          <w:lang w:val="lt-LT"/>
        </w:rPr>
        <w:t xml:space="preserve">buvo naudojami </w:t>
      </w:r>
      <w:r w:rsidR="00D0006F" w:rsidRPr="005D04F9">
        <w:rPr>
          <w:rFonts w:ascii="Times New Roman" w:eastAsia="Times New Roman" w:hAnsi="Times New Roman" w:cs="Times New Roman"/>
          <w:lang w:val="lt-LT"/>
        </w:rPr>
        <w:t xml:space="preserve">Lietuvos HMT pateikti artimiausios </w:t>
      </w:r>
      <w:r w:rsidR="00D0006F" w:rsidRPr="0089500F">
        <w:rPr>
          <w:rFonts w:ascii="Times New Roman" w:eastAsia="Times New Roman" w:hAnsi="Times New Roman" w:cs="Times New Roman"/>
          <w:lang w:val="lt-LT"/>
        </w:rPr>
        <w:t>Vilniaus meteorologinės stoties 2010-2014 matavimų duomenys.</w:t>
      </w:r>
      <w:r w:rsidR="00D0006F" w:rsidRPr="0089500F">
        <w:rPr>
          <w:rFonts w:ascii="Times New Roman" w:hAnsi="Times New Roman" w:cs="Times New Roman"/>
          <w:lang w:val="lt-LT" w:eastAsia="da-DK"/>
        </w:rPr>
        <w:t xml:space="preserve"> K</w:t>
      </w:r>
      <w:r w:rsidRPr="0089500F">
        <w:rPr>
          <w:rFonts w:ascii="Times New Roman" w:hAnsi="Times New Roman" w:cs="Times New Roman"/>
          <w:lang w:val="lt-LT" w:eastAsia="da-DK"/>
        </w:rPr>
        <w:t>uri</w:t>
      </w:r>
      <w:r w:rsidR="00D0006F" w:rsidRPr="0089500F">
        <w:rPr>
          <w:rFonts w:ascii="Times New Roman" w:hAnsi="Times New Roman" w:cs="Times New Roman"/>
          <w:lang w:val="lt-LT" w:eastAsia="da-DK"/>
        </w:rPr>
        <w:t xml:space="preserve">uos sudaro išmatuoti </w:t>
      </w:r>
      <w:r w:rsidRPr="0089500F">
        <w:rPr>
          <w:rFonts w:ascii="Times New Roman" w:hAnsi="Times New Roman" w:cs="Times New Roman"/>
          <w:lang w:val="lt-LT" w:eastAsia="da-DK"/>
        </w:rPr>
        <w:t xml:space="preserve">meteorologiniai elementai: oro temperatūra (°C), vėjo greitis (m/s), vėjo kryptis (0°-360°), debesuotumas (balais), kritulių kiekis (mm). </w:t>
      </w:r>
    </w:p>
    <w:p w14:paraId="739266ED" w14:textId="6C113CEB" w:rsidR="00D0006F" w:rsidRPr="0089500F" w:rsidRDefault="00D0006F" w:rsidP="005D04F9">
      <w:pPr>
        <w:ind w:firstLine="450"/>
        <w:jc w:val="both"/>
        <w:rPr>
          <w:rFonts w:ascii="Times New Roman" w:hAnsi="Times New Roman" w:cs="Times New Roman"/>
          <w:lang w:val="lt-LT" w:eastAsia="da-DK"/>
        </w:rPr>
      </w:pPr>
      <w:r w:rsidRPr="0089500F">
        <w:rPr>
          <w:rFonts w:ascii="Times New Roman" w:hAnsi="Times New Roman" w:cs="Times New Roman"/>
          <w:lang w:val="lt-LT" w:eastAsia="da-DK"/>
        </w:rPr>
        <w:t xml:space="preserve">Teršalų sklaidos modeliavimui sudarytas receptorių tinklas, kurio centro koordinatės LKS’94 koordinačių sistemoje: X= </w:t>
      </w:r>
      <w:r w:rsidR="006D40A7" w:rsidRPr="0089500F">
        <w:rPr>
          <w:rFonts w:ascii="Times New Roman" w:hAnsi="Times New Roman" w:cs="Times New Roman"/>
          <w:lang w:val="lt-LT" w:eastAsia="da-DK"/>
        </w:rPr>
        <w:t>581700</w:t>
      </w:r>
      <w:r w:rsidRPr="0089500F">
        <w:rPr>
          <w:rFonts w:ascii="Times New Roman" w:hAnsi="Times New Roman" w:cs="Times New Roman"/>
          <w:lang w:val="lt-LT" w:eastAsia="da-DK"/>
        </w:rPr>
        <w:t xml:space="preserve">; Y= </w:t>
      </w:r>
      <w:r w:rsidR="006D40A7" w:rsidRPr="0089500F">
        <w:rPr>
          <w:rFonts w:ascii="Times New Roman" w:hAnsi="Times New Roman" w:cs="Times New Roman"/>
          <w:lang w:val="lt-LT" w:eastAsia="da-DK"/>
        </w:rPr>
        <w:t>6055517</w:t>
      </w:r>
      <w:r w:rsidRPr="0089500F">
        <w:rPr>
          <w:rFonts w:ascii="Times New Roman" w:hAnsi="Times New Roman" w:cs="Times New Roman"/>
          <w:lang w:val="lt-LT" w:eastAsia="da-DK"/>
        </w:rPr>
        <w:t xml:space="preserve">. Tinklo taškai išdėstyti kas 100 m. Iš viso receptorių tinklą sudaro </w:t>
      </w:r>
      <w:r w:rsidR="006D40A7" w:rsidRPr="0089500F">
        <w:rPr>
          <w:rFonts w:ascii="Times New Roman" w:hAnsi="Times New Roman" w:cs="Times New Roman"/>
          <w:lang w:val="lt-LT" w:eastAsia="da-DK"/>
        </w:rPr>
        <w:t>750</w:t>
      </w:r>
      <w:r w:rsidRPr="0089500F">
        <w:rPr>
          <w:rFonts w:ascii="Times New Roman" w:hAnsi="Times New Roman" w:cs="Times New Roman"/>
          <w:lang w:val="lt-LT" w:eastAsia="da-DK"/>
        </w:rPr>
        <w:t xml:space="preserve"> receptoriai, receptorių aukštis 1.5 m. Taip pat įvertintas reljefo poveikis.</w:t>
      </w:r>
    </w:p>
    <w:p w14:paraId="1E1E23D4" w14:textId="419A4022" w:rsidR="0016036C" w:rsidRPr="0089500F" w:rsidRDefault="0016036C" w:rsidP="005D04F9">
      <w:pPr>
        <w:ind w:firstLine="450"/>
        <w:jc w:val="both"/>
        <w:rPr>
          <w:rFonts w:ascii="Times New Roman" w:hAnsi="Times New Roman" w:cs="Times New Roman"/>
          <w:lang w:val="en-GB" w:eastAsia="da-DK"/>
        </w:rPr>
      </w:pPr>
      <w:r w:rsidRPr="0089500F">
        <w:rPr>
          <w:rFonts w:ascii="Times New Roman" w:hAnsi="Times New Roman" w:cs="Times New Roman"/>
          <w:lang w:val="lt-LT" w:eastAsia="da-DK"/>
        </w:rPr>
        <w:t xml:space="preserve">Vadovaujantis AAA direktoriaus įsakymu Nr. AV-112 „Dėl foninio aplinkos oro užterštumo duomenų naudojimo ūkinės veiklos poveikiui aplinkos orui įvertinti rekomendacijų patvirtinimo“ (Žin., 2012, Nr. 13-601), </w:t>
      </w:r>
      <w:r w:rsidR="00143D53" w:rsidRPr="0089500F">
        <w:rPr>
          <w:rFonts w:ascii="Times New Roman" w:hAnsi="Times New Roman" w:cs="Times New Roman"/>
          <w:lang w:val="lt-LT" w:eastAsia="da-DK"/>
        </w:rPr>
        <w:t xml:space="preserve">foninių koncentracijų </w:t>
      </w:r>
      <w:r w:rsidRPr="0089500F">
        <w:rPr>
          <w:rFonts w:ascii="Times New Roman" w:hAnsi="Times New Roman" w:cs="Times New Roman"/>
          <w:lang w:val="lt-LT" w:eastAsia="da-DK"/>
        </w:rPr>
        <w:t xml:space="preserve">skaičiavimams naudoti greta </w:t>
      </w:r>
      <w:r w:rsidR="00143D53" w:rsidRPr="0089500F">
        <w:rPr>
          <w:rFonts w:ascii="Times New Roman" w:hAnsi="Times New Roman" w:cs="Times New Roman"/>
          <w:lang w:val="lt-LT" w:eastAsia="da-DK"/>
        </w:rPr>
        <w:t xml:space="preserve">(2 km spinduliu) </w:t>
      </w:r>
      <w:r w:rsidRPr="0089500F">
        <w:rPr>
          <w:rFonts w:ascii="Times New Roman" w:hAnsi="Times New Roman" w:cs="Times New Roman"/>
          <w:lang w:val="lt-LT" w:eastAsia="da-DK"/>
        </w:rPr>
        <w:t>planuojam</w:t>
      </w:r>
      <w:r w:rsidR="00D0006F" w:rsidRPr="0089500F">
        <w:rPr>
          <w:rFonts w:ascii="Times New Roman" w:hAnsi="Times New Roman" w:cs="Times New Roman"/>
          <w:lang w:val="lt-LT" w:eastAsia="da-DK"/>
        </w:rPr>
        <w:t>os</w:t>
      </w:r>
      <w:r w:rsidRPr="0089500F">
        <w:rPr>
          <w:rFonts w:ascii="Times New Roman" w:hAnsi="Times New Roman" w:cs="Times New Roman"/>
          <w:lang w:val="lt-LT" w:eastAsia="da-DK"/>
        </w:rPr>
        <w:t xml:space="preserve"> </w:t>
      </w:r>
      <w:r w:rsidR="00143D53" w:rsidRPr="0089500F">
        <w:rPr>
          <w:rFonts w:ascii="Times New Roman" w:hAnsi="Times New Roman" w:cs="Times New Roman"/>
          <w:lang w:val="lt-LT" w:eastAsia="da-DK"/>
        </w:rPr>
        <w:t xml:space="preserve">UAB „Pramonės energija“ gamybinio pastato rekonstrukcijos, įrengiant du po 8 MW biokuro katilus“ </w:t>
      </w:r>
      <w:r w:rsidRPr="0089500F">
        <w:rPr>
          <w:rFonts w:ascii="Times New Roman" w:hAnsi="Times New Roman" w:cs="Times New Roman"/>
          <w:lang w:val="lt-LT" w:eastAsia="da-DK"/>
        </w:rPr>
        <w:t>aplinkos oro taršos šaltini</w:t>
      </w:r>
      <w:r w:rsidR="00143D53" w:rsidRPr="0089500F">
        <w:rPr>
          <w:rFonts w:ascii="Times New Roman" w:hAnsi="Times New Roman" w:cs="Times New Roman"/>
          <w:lang w:val="lt-LT" w:eastAsia="da-DK"/>
        </w:rPr>
        <w:t>o</w:t>
      </w:r>
      <w:r w:rsidRPr="0089500F">
        <w:rPr>
          <w:rFonts w:ascii="Times New Roman" w:hAnsi="Times New Roman" w:cs="Times New Roman"/>
          <w:lang w:val="lt-LT" w:eastAsia="da-DK"/>
        </w:rPr>
        <w:t xml:space="preserve"> ir j</w:t>
      </w:r>
      <w:r w:rsidR="00143D53" w:rsidRPr="0089500F">
        <w:rPr>
          <w:rFonts w:ascii="Times New Roman" w:hAnsi="Times New Roman" w:cs="Times New Roman"/>
          <w:lang w:val="lt-LT" w:eastAsia="da-DK"/>
        </w:rPr>
        <w:t>o</w:t>
      </w:r>
      <w:r w:rsidRPr="0089500F">
        <w:rPr>
          <w:rFonts w:ascii="Times New Roman" w:hAnsi="Times New Roman" w:cs="Times New Roman"/>
          <w:lang w:val="lt-LT" w:eastAsia="da-DK"/>
        </w:rPr>
        <w:t xml:space="preserve"> išmetamų teršalų duomenys, kuriuos išdavė Aplinkos apsaugos agentūros Taršos prevencijos ir leidimų departamento Vilniaus skyrius 2015-11-</w:t>
      </w:r>
      <w:r w:rsidR="006C576C" w:rsidRPr="0089500F">
        <w:rPr>
          <w:rFonts w:ascii="Times New Roman" w:hAnsi="Times New Roman" w:cs="Times New Roman"/>
          <w:lang w:val="lt-LT" w:eastAsia="da-DK"/>
        </w:rPr>
        <w:t>02</w:t>
      </w:r>
      <w:r w:rsidRPr="0089500F">
        <w:rPr>
          <w:rFonts w:ascii="Times New Roman" w:hAnsi="Times New Roman" w:cs="Times New Roman"/>
          <w:lang w:val="lt-LT" w:eastAsia="da-DK"/>
        </w:rPr>
        <w:t xml:space="preserve"> raštu </w:t>
      </w:r>
      <w:r w:rsidRPr="005D04F9">
        <w:rPr>
          <w:rFonts w:ascii="Times New Roman" w:hAnsi="Times New Roman" w:cs="Times New Roman"/>
          <w:lang w:val="lt-LT" w:eastAsia="da-DK"/>
        </w:rPr>
        <w:t>Nr. (15.8)-A4-12</w:t>
      </w:r>
      <w:r w:rsidR="006C576C" w:rsidRPr="005D04F9">
        <w:rPr>
          <w:rFonts w:ascii="Times New Roman" w:hAnsi="Times New Roman" w:cs="Times New Roman"/>
          <w:lang w:val="lt-LT" w:eastAsia="da-DK"/>
        </w:rPr>
        <w:t>176</w:t>
      </w:r>
      <w:r w:rsidRPr="005D04F9">
        <w:rPr>
          <w:rFonts w:ascii="Times New Roman" w:hAnsi="Times New Roman" w:cs="Times New Roman"/>
          <w:lang w:val="lt-LT" w:eastAsia="da-DK"/>
        </w:rPr>
        <w:t xml:space="preserve"> „Dėl aplinkos oro teršalų foninių koncentracijų”. Vertinant nagrinėjamos ūkinės veiklos foninį užterštumą </w:t>
      </w:r>
      <w:r w:rsidRPr="0089500F">
        <w:rPr>
          <w:rFonts w:ascii="Times New Roman" w:hAnsi="Times New Roman" w:cs="Times New Roman"/>
          <w:lang w:val="lt-LT" w:eastAsia="da-DK"/>
        </w:rPr>
        <w:t xml:space="preserve">taip pat įvertintos vidutinės metinės (2014 m.) aplinkos oro teršalų foninių koncentracijų reikšmės, pateiktos svetainėje </w:t>
      </w:r>
      <w:r w:rsidR="00766D74" w:rsidRPr="0089500F">
        <w:fldChar w:fldCharType="begin"/>
      </w:r>
      <w:r w:rsidR="00766D74" w:rsidRPr="0089500F">
        <w:rPr>
          <w:rFonts w:ascii="Times New Roman" w:hAnsi="Times New Roman" w:cs="Times New Roman"/>
        </w:rPr>
        <w:instrText xml:space="preserve"> HYPERLINK "http://gamta.lt" </w:instrText>
      </w:r>
      <w:r w:rsidR="00766D74" w:rsidRPr="0089500F">
        <w:fldChar w:fldCharType="separate"/>
      </w:r>
      <w:r w:rsidRPr="0089500F">
        <w:rPr>
          <w:rStyle w:val="Hyperlink"/>
          <w:rFonts w:ascii="Times New Roman" w:hAnsi="Times New Roman" w:cs="Times New Roman"/>
          <w:lang w:val="lt-LT" w:eastAsia="da-DK"/>
        </w:rPr>
        <w:t>http://gamta.lt</w:t>
      </w:r>
      <w:r w:rsidR="00766D74" w:rsidRPr="0089500F">
        <w:rPr>
          <w:rStyle w:val="Hyperlink"/>
          <w:rFonts w:ascii="Times New Roman" w:hAnsi="Times New Roman" w:cs="Times New Roman"/>
          <w:lang w:val="lt-LT" w:eastAsia="da-DK"/>
        </w:rPr>
        <w:fldChar w:fldCharType="end"/>
      </w:r>
      <w:r w:rsidRPr="0089500F">
        <w:rPr>
          <w:rFonts w:ascii="Times New Roman" w:hAnsi="Times New Roman" w:cs="Times New Roman"/>
          <w:lang w:val="lt-LT" w:eastAsia="da-DK"/>
        </w:rPr>
        <w:t xml:space="preserve">, skyriuje “Foninės koncentracijos PAOV skaičiavimams”. </w:t>
      </w:r>
      <w:r w:rsidRPr="0089500F">
        <w:rPr>
          <w:rFonts w:ascii="Times New Roman" w:hAnsi="Times New Roman" w:cs="Times New Roman"/>
          <w:lang w:val="en-GB" w:eastAsia="da-DK"/>
        </w:rPr>
        <w:t>KD</w:t>
      </w:r>
      <w:r w:rsidRPr="0089500F">
        <w:rPr>
          <w:rFonts w:ascii="Times New Roman" w:hAnsi="Times New Roman" w:cs="Times New Roman"/>
          <w:vertAlign w:val="subscript"/>
          <w:lang w:val="en-GB" w:eastAsia="da-DK"/>
        </w:rPr>
        <w:t>10</w:t>
      </w:r>
      <w:r w:rsidRPr="0089500F">
        <w:rPr>
          <w:rFonts w:ascii="Times New Roman" w:hAnsi="Times New Roman" w:cs="Times New Roman"/>
          <w:lang w:val="en-GB" w:eastAsia="da-DK"/>
        </w:rPr>
        <w:t> </w:t>
      </w:r>
      <w:r w:rsidR="006C576C" w:rsidRPr="0089500F">
        <w:rPr>
          <w:rFonts w:ascii="Times New Roman" w:hAnsi="Times New Roman" w:cs="Times New Roman"/>
          <w:lang w:val="en-GB" w:eastAsia="da-DK"/>
        </w:rPr>
        <w:t>–</w:t>
      </w:r>
      <w:r w:rsidRPr="0089500F">
        <w:rPr>
          <w:rFonts w:ascii="Times New Roman" w:hAnsi="Times New Roman" w:cs="Times New Roman"/>
          <w:lang w:val="en-GB" w:eastAsia="da-DK"/>
        </w:rPr>
        <w:t xml:space="preserve"> 1</w:t>
      </w:r>
      <w:r w:rsidR="006C576C" w:rsidRPr="0089500F">
        <w:rPr>
          <w:rFonts w:ascii="Times New Roman" w:hAnsi="Times New Roman" w:cs="Times New Roman"/>
          <w:lang w:val="en-GB" w:eastAsia="da-DK"/>
        </w:rPr>
        <w:t>5</w:t>
      </w:r>
      <w:proofErr w:type="gramStart"/>
      <w:r w:rsidR="006C576C" w:rsidRPr="0089500F">
        <w:rPr>
          <w:rFonts w:ascii="Times New Roman" w:hAnsi="Times New Roman" w:cs="Times New Roman"/>
          <w:lang w:val="en-GB" w:eastAsia="da-DK"/>
        </w:rPr>
        <w:t>,9</w:t>
      </w:r>
      <w:proofErr w:type="gramEnd"/>
      <w:r w:rsidRPr="0089500F">
        <w:rPr>
          <w:rFonts w:ascii="Times New Roman" w:hAnsi="Times New Roman" w:cs="Times New Roman"/>
          <w:lang w:val="en-GB" w:eastAsia="da-DK"/>
        </w:rPr>
        <w:t xml:space="preserve"> </w:t>
      </w:r>
      <w:proofErr w:type="spellStart"/>
      <w:r w:rsidRPr="0089500F">
        <w:rPr>
          <w:rFonts w:ascii="Times New Roman" w:hAnsi="Times New Roman" w:cs="Times New Roman"/>
          <w:lang w:val="en-GB" w:eastAsia="da-DK"/>
        </w:rPr>
        <w:t>μg</w:t>
      </w:r>
      <w:proofErr w:type="spellEnd"/>
      <w:r w:rsidRPr="0089500F">
        <w:rPr>
          <w:rFonts w:ascii="Times New Roman" w:hAnsi="Times New Roman" w:cs="Times New Roman"/>
          <w:lang w:val="en-GB" w:eastAsia="da-DK"/>
        </w:rPr>
        <w:t>/m</w:t>
      </w:r>
      <w:r w:rsidRPr="0089500F">
        <w:rPr>
          <w:rFonts w:ascii="Times New Roman" w:hAnsi="Times New Roman" w:cs="Times New Roman"/>
          <w:vertAlign w:val="superscript"/>
          <w:lang w:val="en-GB" w:eastAsia="da-DK"/>
        </w:rPr>
        <w:t>3</w:t>
      </w:r>
      <w:r w:rsidRPr="0089500F">
        <w:rPr>
          <w:rFonts w:ascii="Times New Roman" w:hAnsi="Times New Roman" w:cs="Times New Roman"/>
          <w:lang w:val="en-GB" w:eastAsia="da-DK"/>
        </w:rPr>
        <w:t>, KD</w:t>
      </w:r>
      <w:r w:rsidRPr="0089500F">
        <w:rPr>
          <w:rFonts w:ascii="Times New Roman" w:hAnsi="Times New Roman" w:cs="Times New Roman"/>
          <w:vertAlign w:val="subscript"/>
          <w:lang w:val="en-GB" w:eastAsia="da-DK"/>
        </w:rPr>
        <w:t>2,5</w:t>
      </w:r>
      <w:r w:rsidRPr="0089500F">
        <w:rPr>
          <w:rFonts w:ascii="Times New Roman" w:hAnsi="Times New Roman" w:cs="Times New Roman"/>
          <w:lang w:val="en-GB" w:eastAsia="da-DK"/>
        </w:rPr>
        <w:t xml:space="preserve"> – </w:t>
      </w:r>
      <w:r w:rsidR="006C576C" w:rsidRPr="0089500F">
        <w:rPr>
          <w:rFonts w:ascii="Times New Roman" w:hAnsi="Times New Roman" w:cs="Times New Roman"/>
          <w:lang w:val="en-GB" w:eastAsia="da-DK"/>
        </w:rPr>
        <w:t>11,5</w:t>
      </w:r>
      <w:r w:rsidRPr="0089500F">
        <w:rPr>
          <w:rFonts w:ascii="Times New Roman" w:hAnsi="Times New Roman" w:cs="Times New Roman"/>
          <w:lang w:val="en-GB" w:eastAsia="da-DK"/>
        </w:rPr>
        <w:t xml:space="preserve"> </w:t>
      </w:r>
      <w:proofErr w:type="spellStart"/>
      <w:r w:rsidRPr="0089500F">
        <w:rPr>
          <w:rFonts w:ascii="Times New Roman" w:hAnsi="Times New Roman" w:cs="Times New Roman"/>
          <w:lang w:val="en-GB" w:eastAsia="da-DK"/>
        </w:rPr>
        <w:t>μg</w:t>
      </w:r>
      <w:proofErr w:type="spellEnd"/>
      <w:r w:rsidRPr="0089500F">
        <w:rPr>
          <w:rFonts w:ascii="Times New Roman" w:hAnsi="Times New Roman" w:cs="Times New Roman"/>
          <w:lang w:val="en-GB" w:eastAsia="da-DK"/>
        </w:rPr>
        <w:t>/m</w:t>
      </w:r>
      <w:r w:rsidRPr="0089500F">
        <w:rPr>
          <w:rFonts w:ascii="Times New Roman" w:hAnsi="Times New Roman" w:cs="Times New Roman"/>
          <w:vertAlign w:val="superscript"/>
          <w:lang w:val="en-GB" w:eastAsia="da-DK"/>
        </w:rPr>
        <w:t>3</w:t>
      </w:r>
      <w:r w:rsidRPr="0089500F">
        <w:rPr>
          <w:rFonts w:ascii="Times New Roman" w:hAnsi="Times New Roman" w:cs="Times New Roman"/>
          <w:lang w:val="en-GB" w:eastAsia="da-DK"/>
        </w:rPr>
        <w:t>.</w:t>
      </w:r>
    </w:p>
    <w:p w14:paraId="055131D1" w14:textId="77777777" w:rsidR="0016036C" w:rsidRPr="0089500F" w:rsidRDefault="0016036C" w:rsidP="00143D53">
      <w:pPr>
        <w:spacing w:after="240"/>
        <w:ind w:firstLine="450"/>
        <w:jc w:val="both"/>
        <w:rPr>
          <w:rFonts w:ascii="Times New Roman" w:eastAsia="Times New Roman" w:hAnsi="Times New Roman" w:cs="Times New Roman"/>
          <w:lang w:val="lt-LT" w:eastAsia="da-DK"/>
        </w:rPr>
      </w:pPr>
      <w:r w:rsidRPr="0089500F">
        <w:rPr>
          <w:rFonts w:ascii="Times New Roman" w:eastAsia="Times New Roman" w:hAnsi="Times New Roman" w:cs="Times New Roman"/>
          <w:lang w:val="lt-LT" w:eastAsia="da-DK"/>
        </w:rPr>
        <w:t xml:space="preserve">Suskaičiuotos teršalų pažemio koncentracijos lygintos su atitinkamo laikotarpio ribinėmis užterštumo vertėmis, nustatytomis 2001 m. gruodžio 11 d. Lietuvos Respublikos aplinkos ir sveikatos apsaugos ministrų įsakymu Nr. 591/640 ,,Dėl aplinkos oro užterštumo normų nustatymo” (Žin., 2010, Nr.82-4364). Skaičiuojamų pagrindinių aplinkos oro teršalų koncentracijos ribinės vertės, nustatytos žmonių sveikatos apsaugai, pateiktos </w:t>
      </w:r>
      <w:r w:rsidRPr="0089500F">
        <w:rPr>
          <w:rFonts w:ascii="Times New Roman" w:eastAsia="Times New Roman" w:hAnsi="Times New Roman" w:cs="Times New Roman"/>
          <w:lang w:eastAsia="da-DK"/>
        </w:rPr>
        <w:t xml:space="preserve">1 </w:t>
      </w:r>
      <w:r w:rsidRPr="0089500F">
        <w:rPr>
          <w:rFonts w:ascii="Times New Roman" w:eastAsia="Times New Roman" w:hAnsi="Times New Roman" w:cs="Times New Roman"/>
          <w:lang w:val="lt-LT" w:eastAsia="da-DK"/>
        </w:rPr>
        <w:t>lentelėje.</w:t>
      </w:r>
    </w:p>
    <w:p w14:paraId="3D49A8CC" w14:textId="77777777" w:rsidR="005D04F9" w:rsidRDefault="005D04F9" w:rsidP="00143D53">
      <w:pPr>
        <w:pStyle w:val="Caption"/>
        <w:spacing w:after="240"/>
        <w:jc w:val="both"/>
        <w:rPr>
          <w:rFonts w:ascii="Times New Roman" w:eastAsia="Times New Roman" w:hAnsi="Times New Roman"/>
          <w:iCs w:val="0"/>
          <w:color w:val="auto"/>
          <w:sz w:val="24"/>
          <w:szCs w:val="24"/>
          <w:lang w:val="lt-LT" w:eastAsia="da-DK"/>
        </w:rPr>
      </w:pPr>
    </w:p>
    <w:p w14:paraId="4DDD7A78" w14:textId="77777777" w:rsidR="005D04F9" w:rsidRDefault="005D04F9" w:rsidP="00143D53">
      <w:pPr>
        <w:pStyle w:val="Caption"/>
        <w:spacing w:after="240"/>
        <w:jc w:val="both"/>
        <w:rPr>
          <w:rFonts w:ascii="Times New Roman" w:eastAsia="Times New Roman" w:hAnsi="Times New Roman"/>
          <w:iCs w:val="0"/>
          <w:color w:val="auto"/>
          <w:sz w:val="24"/>
          <w:szCs w:val="24"/>
          <w:lang w:val="lt-LT" w:eastAsia="da-DK"/>
        </w:rPr>
      </w:pPr>
    </w:p>
    <w:p w14:paraId="44B02EB3" w14:textId="77777777" w:rsidR="005D04F9" w:rsidRDefault="005D04F9" w:rsidP="00143D53">
      <w:pPr>
        <w:pStyle w:val="Caption"/>
        <w:spacing w:after="240"/>
        <w:jc w:val="both"/>
        <w:rPr>
          <w:rFonts w:ascii="Times New Roman" w:eastAsia="Times New Roman" w:hAnsi="Times New Roman"/>
          <w:iCs w:val="0"/>
          <w:color w:val="auto"/>
          <w:sz w:val="24"/>
          <w:szCs w:val="24"/>
          <w:lang w:val="lt-LT" w:eastAsia="da-DK"/>
        </w:rPr>
      </w:pPr>
    </w:p>
    <w:p w14:paraId="35FC7274" w14:textId="77777777" w:rsidR="005D04F9" w:rsidRDefault="005D04F9" w:rsidP="00143D53">
      <w:pPr>
        <w:pStyle w:val="Caption"/>
        <w:spacing w:after="240"/>
        <w:jc w:val="both"/>
        <w:rPr>
          <w:rFonts w:ascii="Times New Roman" w:eastAsia="Times New Roman" w:hAnsi="Times New Roman"/>
          <w:iCs w:val="0"/>
          <w:color w:val="auto"/>
          <w:sz w:val="24"/>
          <w:szCs w:val="24"/>
          <w:lang w:val="lt-LT" w:eastAsia="da-DK"/>
        </w:rPr>
      </w:pPr>
    </w:p>
    <w:p w14:paraId="16F0E270" w14:textId="77777777" w:rsidR="0016036C" w:rsidRPr="0089500F" w:rsidRDefault="0016036C" w:rsidP="005D04F9">
      <w:pPr>
        <w:pStyle w:val="Caption"/>
        <w:spacing w:after="0"/>
        <w:jc w:val="both"/>
        <w:rPr>
          <w:rFonts w:ascii="Times New Roman" w:eastAsia="Times New Roman" w:hAnsi="Times New Roman"/>
          <w:iCs w:val="0"/>
          <w:color w:val="auto"/>
          <w:sz w:val="24"/>
          <w:szCs w:val="24"/>
          <w:lang w:val="lt-LT" w:eastAsia="da-DK"/>
        </w:rPr>
      </w:pPr>
      <w:r w:rsidRPr="0089500F">
        <w:rPr>
          <w:rFonts w:ascii="Times New Roman" w:eastAsia="Times New Roman" w:hAnsi="Times New Roman"/>
          <w:iCs w:val="0"/>
          <w:color w:val="auto"/>
          <w:sz w:val="24"/>
          <w:szCs w:val="24"/>
          <w:lang w:val="lt-LT" w:eastAsia="da-DK"/>
        </w:rPr>
        <w:lastRenderedPageBreak/>
        <w:t>1 lentelė. Vertintų pagrindinių aplinkos oro teršalų ribinės vertės, nustatytos žmonių sveikatos apsaugai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8" w:type="dxa"/>
          <w:left w:w="99" w:type="dxa"/>
          <w:bottom w:w="108" w:type="dxa"/>
          <w:right w:w="99" w:type="dxa"/>
        </w:tblCellMar>
        <w:tblLook w:val="0420" w:firstRow="1" w:lastRow="0" w:firstColumn="0" w:lastColumn="0" w:noHBand="0" w:noVBand="1"/>
      </w:tblPr>
      <w:tblGrid>
        <w:gridCol w:w="3360"/>
        <w:gridCol w:w="2879"/>
        <w:gridCol w:w="2771"/>
      </w:tblGrid>
      <w:tr w:rsidR="0016036C" w:rsidRPr="0089500F" w14:paraId="726B8EC0" w14:textId="77777777" w:rsidTr="00025F0B">
        <w:trPr>
          <w:trHeight w:val="20"/>
        </w:trPr>
        <w:tc>
          <w:tcPr>
            <w:tcW w:w="0" w:type="pct"/>
            <w:vMerge w:val="restart"/>
            <w:shd w:val="clear" w:color="auto" w:fill="auto"/>
            <w:vAlign w:val="center"/>
          </w:tcPr>
          <w:p w14:paraId="322BAF6A" w14:textId="77777777" w:rsidR="0016036C" w:rsidRPr="0089500F" w:rsidRDefault="0016036C" w:rsidP="00143D53">
            <w:pPr>
              <w:pStyle w:val="TableTextNoSpace"/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9500F">
              <w:rPr>
                <w:rFonts w:ascii="Times New Roman" w:hAnsi="Times New Roman"/>
                <w:b/>
                <w:sz w:val="24"/>
                <w:szCs w:val="24"/>
              </w:rPr>
              <w:t>Teršalo</w:t>
            </w:r>
          </w:p>
          <w:p w14:paraId="50F54F59" w14:textId="77777777" w:rsidR="0016036C" w:rsidRPr="0089500F" w:rsidRDefault="0016036C" w:rsidP="00143D53">
            <w:pPr>
              <w:pStyle w:val="TableTextNoSpace"/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9500F">
              <w:rPr>
                <w:rFonts w:ascii="Times New Roman" w:hAnsi="Times New Roman"/>
                <w:b/>
                <w:sz w:val="24"/>
                <w:szCs w:val="24"/>
              </w:rPr>
              <w:t>pavadinimas</w:t>
            </w:r>
          </w:p>
        </w:tc>
        <w:tc>
          <w:tcPr>
            <w:tcW w:w="0" w:type="pct"/>
            <w:gridSpan w:val="2"/>
            <w:shd w:val="clear" w:color="auto" w:fill="auto"/>
            <w:vAlign w:val="center"/>
          </w:tcPr>
          <w:p w14:paraId="6DF1DB00" w14:textId="77777777" w:rsidR="0016036C" w:rsidRPr="0089500F" w:rsidRDefault="0016036C" w:rsidP="00143D53">
            <w:pPr>
              <w:pStyle w:val="TableTextNoSpace"/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9500F">
              <w:rPr>
                <w:rFonts w:ascii="Times New Roman" w:hAnsi="Times New Roman"/>
                <w:b/>
                <w:sz w:val="24"/>
                <w:szCs w:val="24"/>
              </w:rPr>
              <w:t>Ribinė vertė (RV), nustatyta žmonių sveikatos apsaugai</w:t>
            </w:r>
          </w:p>
        </w:tc>
      </w:tr>
      <w:tr w:rsidR="0016036C" w:rsidRPr="0089500F" w14:paraId="7B0FD207" w14:textId="77777777" w:rsidTr="00025F0B">
        <w:trPr>
          <w:trHeight w:val="20"/>
        </w:trPr>
        <w:tc>
          <w:tcPr>
            <w:tcW w:w="0" w:type="pct"/>
            <w:vMerge/>
            <w:shd w:val="clear" w:color="auto" w:fill="auto"/>
            <w:vAlign w:val="center"/>
          </w:tcPr>
          <w:p w14:paraId="2350506A" w14:textId="77777777" w:rsidR="0016036C" w:rsidRPr="0089500F" w:rsidRDefault="0016036C" w:rsidP="00143D53">
            <w:pPr>
              <w:pStyle w:val="TableTextNoSpace"/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0" w:type="pct"/>
            <w:shd w:val="clear" w:color="auto" w:fill="auto"/>
            <w:vAlign w:val="center"/>
          </w:tcPr>
          <w:p w14:paraId="5B29C54D" w14:textId="77777777" w:rsidR="0016036C" w:rsidRPr="0089500F" w:rsidRDefault="0016036C" w:rsidP="00143D53">
            <w:pPr>
              <w:pStyle w:val="TableTextNoSpace"/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9500F">
              <w:rPr>
                <w:rFonts w:ascii="Times New Roman" w:hAnsi="Times New Roman"/>
                <w:b/>
                <w:sz w:val="24"/>
                <w:szCs w:val="24"/>
              </w:rPr>
              <w:t>24 valandų</w:t>
            </w:r>
          </w:p>
        </w:tc>
        <w:tc>
          <w:tcPr>
            <w:tcW w:w="0" w:type="pct"/>
            <w:shd w:val="clear" w:color="auto" w:fill="auto"/>
            <w:vAlign w:val="center"/>
          </w:tcPr>
          <w:p w14:paraId="6C831028" w14:textId="77777777" w:rsidR="0016036C" w:rsidRPr="0089500F" w:rsidRDefault="0016036C" w:rsidP="00143D53">
            <w:pPr>
              <w:pStyle w:val="TableTextNoSpace"/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9500F">
              <w:rPr>
                <w:rFonts w:ascii="Times New Roman" w:hAnsi="Times New Roman"/>
                <w:b/>
                <w:sz w:val="24"/>
                <w:szCs w:val="24"/>
              </w:rPr>
              <w:t>Metinė</w:t>
            </w:r>
          </w:p>
        </w:tc>
      </w:tr>
      <w:tr w:rsidR="0016036C" w:rsidRPr="0089500F" w14:paraId="5F2178A9" w14:textId="77777777" w:rsidTr="00025F0B">
        <w:trPr>
          <w:trHeight w:val="20"/>
        </w:trPr>
        <w:tc>
          <w:tcPr>
            <w:tcW w:w="0" w:type="pct"/>
            <w:shd w:val="clear" w:color="auto" w:fill="auto"/>
            <w:vAlign w:val="center"/>
          </w:tcPr>
          <w:p w14:paraId="28F94E5B" w14:textId="77777777" w:rsidR="0016036C" w:rsidRPr="0089500F" w:rsidRDefault="0016036C" w:rsidP="00143D53">
            <w:pPr>
              <w:pStyle w:val="TableTextNoSpace"/>
              <w:spacing w:line="240" w:lineRule="auto"/>
              <w:rPr>
                <w:rFonts w:ascii="Times New Roman" w:hAnsi="Times New Roman"/>
                <w:bCs/>
                <w:sz w:val="24"/>
                <w:szCs w:val="24"/>
                <w:highlight w:val="red"/>
              </w:rPr>
            </w:pPr>
            <w:r w:rsidRPr="0089500F">
              <w:rPr>
                <w:rFonts w:ascii="Times New Roman" w:hAnsi="Times New Roman"/>
                <w:bCs/>
                <w:sz w:val="24"/>
                <w:szCs w:val="24"/>
              </w:rPr>
              <w:t>Kietosios dalelės (KD</w:t>
            </w:r>
            <w:r w:rsidRPr="0089500F">
              <w:rPr>
                <w:rFonts w:ascii="Times New Roman" w:hAnsi="Times New Roman"/>
                <w:bCs/>
                <w:sz w:val="24"/>
                <w:szCs w:val="24"/>
                <w:vertAlign w:val="subscript"/>
              </w:rPr>
              <w:t>10</w:t>
            </w:r>
            <w:r w:rsidRPr="0089500F">
              <w:rPr>
                <w:rFonts w:ascii="Times New Roman" w:hAnsi="Times New Roman"/>
                <w:bCs/>
                <w:sz w:val="24"/>
                <w:szCs w:val="24"/>
              </w:rPr>
              <w:t>)</w:t>
            </w:r>
          </w:p>
        </w:tc>
        <w:tc>
          <w:tcPr>
            <w:tcW w:w="0" w:type="pct"/>
            <w:shd w:val="clear" w:color="auto" w:fill="auto"/>
            <w:vAlign w:val="center"/>
          </w:tcPr>
          <w:p w14:paraId="7F3FBD9D" w14:textId="77777777" w:rsidR="0016036C" w:rsidRPr="0089500F" w:rsidRDefault="0016036C" w:rsidP="00143D53">
            <w:pPr>
              <w:pStyle w:val="TableTextNoSpace"/>
              <w:spacing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9500F">
              <w:rPr>
                <w:rFonts w:ascii="Times New Roman" w:hAnsi="Times New Roman"/>
                <w:bCs/>
                <w:sz w:val="24"/>
                <w:szCs w:val="24"/>
              </w:rPr>
              <w:t xml:space="preserve">50 </w:t>
            </w:r>
            <w:r w:rsidRPr="0089500F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µg/m</w:t>
            </w:r>
            <w:r w:rsidRPr="0089500F">
              <w:rPr>
                <w:rFonts w:ascii="Times New Roman" w:hAnsi="Times New Roman"/>
                <w:bCs/>
                <w:sz w:val="24"/>
                <w:szCs w:val="24"/>
                <w:vertAlign w:val="superscript"/>
                <w:lang w:val="en-US"/>
              </w:rPr>
              <w:t>3</w:t>
            </w:r>
          </w:p>
        </w:tc>
        <w:tc>
          <w:tcPr>
            <w:tcW w:w="0" w:type="pct"/>
            <w:shd w:val="clear" w:color="auto" w:fill="auto"/>
            <w:vAlign w:val="center"/>
          </w:tcPr>
          <w:p w14:paraId="4B5A37F4" w14:textId="77777777" w:rsidR="0016036C" w:rsidRPr="0089500F" w:rsidRDefault="0016036C" w:rsidP="00143D53">
            <w:pPr>
              <w:pStyle w:val="TableTextNoSpace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500F">
              <w:rPr>
                <w:rFonts w:ascii="Times New Roman" w:hAnsi="Times New Roman"/>
                <w:sz w:val="24"/>
                <w:szCs w:val="24"/>
              </w:rPr>
              <w:t xml:space="preserve">40 </w:t>
            </w:r>
            <w:r w:rsidRPr="0089500F">
              <w:rPr>
                <w:rFonts w:ascii="Times New Roman" w:hAnsi="Times New Roman"/>
                <w:sz w:val="24"/>
                <w:szCs w:val="24"/>
                <w:lang w:val="en-US"/>
              </w:rPr>
              <w:t>µg/m</w:t>
            </w:r>
            <w:r w:rsidRPr="0089500F">
              <w:rPr>
                <w:rFonts w:ascii="Times New Roman" w:hAnsi="Times New Roman"/>
                <w:sz w:val="24"/>
                <w:szCs w:val="24"/>
                <w:vertAlign w:val="superscript"/>
                <w:lang w:val="en-US"/>
              </w:rPr>
              <w:t>3</w:t>
            </w:r>
          </w:p>
        </w:tc>
      </w:tr>
      <w:tr w:rsidR="0016036C" w:rsidRPr="0089500F" w14:paraId="50240394" w14:textId="77777777" w:rsidTr="00025F0B">
        <w:trPr>
          <w:trHeight w:val="20"/>
        </w:trPr>
        <w:tc>
          <w:tcPr>
            <w:tcW w:w="0" w:type="pct"/>
            <w:shd w:val="clear" w:color="auto" w:fill="auto"/>
            <w:vAlign w:val="center"/>
          </w:tcPr>
          <w:p w14:paraId="221ED040" w14:textId="77777777" w:rsidR="0016036C" w:rsidRPr="0089500F" w:rsidRDefault="0016036C" w:rsidP="00143D53">
            <w:pPr>
              <w:pStyle w:val="TableTextNoSpace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9500F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Kietosios</w:t>
            </w:r>
            <w:proofErr w:type="spellEnd"/>
            <w:r w:rsidRPr="0089500F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9500F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dalelės</w:t>
            </w:r>
            <w:proofErr w:type="spellEnd"/>
            <w:r w:rsidRPr="0089500F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 xml:space="preserve"> (KD</w:t>
            </w:r>
            <w:r w:rsidRPr="0089500F">
              <w:rPr>
                <w:rFonts w:ascii="Times New Roman" w:hAnsi="Times New Roman"/>
                <w:bCs/>
                <w:sz w:val="24"/>
                <w:szCs w:val="24"/>
                <w:vertAlign w:val="subscript"/>
                <w:lang w:val="en-US"/>
              </w:rPr>
              <w:t>2,5</w:t>
            </w:r>
            <w:r w:rsidRPr="0089500F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)</w:t>
            </w:r>
          </w:p>
        </w:tc>
        <w:tc>
          <w:tcPr>
            <w:tcW w:w="0" w:type="pct"/>
            <w:shd w:val="clear" w:color="auto" w:fill="auto"/>
            <w:vAlign w:val="center"/>
          </w:tcPr>
          <w:p w14:paraId="1327ED76" w14:textId="77777777" w:rsidR="0016036C" w:rsidRPr="0089500F" w:rsidRDefault="0016036C" w:rsidP="00143D53">
            <w:pPr>
              <w:pStyle w:val="TableTextNoSpace"/>
              <w:spacing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9500F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–</w:t>
            </w:r>
          </w:p>
        </w:tc>
        <w:tc>
          <w:tcPr>
            <w:tcW w:w="0" w:type="pct"/>
            <w:shd w:val="clear" w:color="auto" w:fill="auto"/>
            <w:vAlign w:val="center"/>
          </w:tcPr>
          <w:p w14:paraId="7DCD82E8" w14:textId="77777777" w:rsidR="0016036C" w:rsidRPr="0089500F" w:rsidRDefault="0016036C" w:rsidP="00143D53">
            <w:pPr>
              <w:pStyle w:val="TableTextNoSpace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500F">
              <w:rPr>
                <w:rFonts w:ascii="Times New Roman" w:hAnsi="Times New Roman"/>
                <w:sz w:val="24"/>
                <w:szCs w:val="24"/>
              </w:rPr>
              <w:t xml:space="preserve">25 </w:t>
            </w:r>
            <w:r w:rsidRPr="0089500F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µg/m</w:t>
            </w:r>
            <w:r w:rsidRPr="0089500F">
              <w:rPr>
                <w:rFonts w:ascii="Times New Roman" w:hAnsi="Times New Roman"/>
                <w:bCs/>
                <w:sz w:val="24"/>
                <w:szCs w:val="24"/>
                <w:vertAlign w:val="superscript"/>
                <w:lang w:val="en-US"/>
              </w:rPr>
              <w:t>3</w:t>
            </w:r>
          </w:p>
        </w:tc>
      </w:tr>
    </w:tbl>
    <w:p w14:paraId="10AA2401" w14:textId="77777777" w:rsidR="0016036C" w:rsidRPr="0089500F" w:rsidRDefault="0016036C" w:rsidP="00143D53">
      <w:pPr>
        <w:jc w:val="both"/>
        <w:rPr>
          <w:rFonts w:ascii="Times New Roman" w:eastAsia="Times New Roman" w:hAnsi="Times New Roman" w:cs="Times New Roman"/>
          <w:lang w:val="lt-LT" w:eastAsia="da-DK"/>
        </w:rPr>
      </w:pPr>
    </w:p>
    <w:p w14:paraId="7CA07B39" w14:textId="77777777" w:rsidR="0016036C" w:rsidRPr="0089500F" w:rsidRDefault="00641449" w:rsidP="005D04F9">
      <w:pPr>
        <w:jc w:val="both"/>
        <w:rPr>
          <w:rFonts w:ascii="Times New Roman" w:eastAsia="Times New Roman" w:hAnsi="Times New Roman" w:cs="Times New Roman"/>
          <w:i/>
          <w:lang w:val="lt-LT" w:eastAsia="da-DK"/>
        </w:rPr>
      </w:pPr>
      <w:r w:rsidRPr="0089500F">
        <w:rPr>
          <w:rFonts w:ascii="Times New Roman" w:eastAsia="Times New Roman" w:hAnsi="Times New Roman" w:cs="Times New Roman"/>
          <w:i/>
          <w:lang w:val="lt-LT" w:eastAsia="da-DK"/>
        </w:rPr>
        <w:t>2</w:t>
      </w:r>
      <w:r w:rsidR="0016036C" w:rsidRPr="0089500F">
        <w:rPr>
          <w:rFonts w:ascii="Times New Roman" w:eastAsia="Times New Roman" w:hAnsi="Times New Roman" w:cs="Times New Roman"/>
          <w:i/>
          <w:lang w:val="lt-LT" w:eastAsia="da-DK"/>
        </w:rPr>
        <w:t xml:space="preserve"> lentelė</w:t>
      </w:r>
      <w:r w:rsidR="0016036C" w:rsidRPr="0089500F">
        <w:rPr>
          <w:rFonts w:ascii="Times New Roman" w:eastAsia="Times New Roman" w:hAnsi="Times New Roman" w:cs="Times New Roman"/>
          <w:b/>
          <w:i/>
          <w:lang w:val="lt-LT" w:eastAsia="da-DK"/>
        </w:rPr>
        <w:t>.</w:t>
      </w:r>
      <w:r w:rsidR="0016036C" w:rsidRPr="0089500F">
        <w:rPr>
          <w:rFonts w:ascii="Times New Roman" w:eastAsia="Times New Roman" w:hAnsi="Times New Roman" w:cs="Times New Roman"/>
          <w:i/>
          <w:lang w:val="lt-LT" w:eastAsia="da-DK"/>
        </w:rPr>
        <w:t xml:space="preserve"> Suskaičiuotos maksimalios oro teršalų pažemio koncentracijos</w:t>
      </w:r>
    </w:p>
    <w:tbl>
      <w:tblPr>
        <w:tblStyle w:val="TableGrid"/>
        <w:tblW w:w="9039" w:type="dxa"/>
        <w:tblLook w:val="04A0" w:firstRow="1" w:lastRow="0" w:firstColumn="1" w:lastColumn="0" w:noHBand="0" w:noVBand="1"/>
      </w:tblPr>
      <w:tblGrid>
        <w:gridCol w:w="4140"/>
        <w:gridCol w:w="1242"/>
        <w:gridCol w:w="1276"/>
        <w:gridCol w:w="1105"/>
        <w:gridCol w:w="1276"/>
      </w:tblGrid>
      <w:tr w:rsidR="0016036C" w:rsidRPr="0089500F" w14:paraId="62859179" w14:textId="77777777" w:rsidTr="00641449">
        <w:tc>
          <w:tcPr>
            <w:tcW w:w="4140" w:type="dxa"/>
            <w:vMerge w:val="restart"/>
            <w:vAlign w:val="center"/>
          </w:tcPr>
          <w:p w14:paraId="33A43ACF" w14:textId="77777777" w:rsidR="0016036C" w:rsidRPr="0089500F" w:rsidRDefault="0016036C" w:rsidP="00143D53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da-DK"/>
              </w:rPr>
            </w:pPr>
            <w:r w:rsidRPr="0089500F">
              <w:rPr>
                <w:rFonts w:ascii="Times New Roman" w:eastAsia="Times New Roman" w:hAnsi="Times New Roman"/>
                <w:b/>
                <w:sz w:val="24"/>
                <w:szCs w:val="24"/>
                <w:lang w:eastAsia="da-DK"/>
              </w:rPr>
              <w:t>Teršalas, taikomas vidurkinimo laikotarpis, skaičiuojamas procentilis</w:t>
            </w:r>
          </w:p>
        </w:tc>
        <w:tc>
          <w:tcPr>
            <w:tcW w:w="2518" w:type="dxa"/>
            <w:gridSpan w:val="2"/>
            <w:vAlign w:val="center"/>
          </w:tcPr>
          <w:p w14:paraId="3E70EFD7" w14:textId="77777777" w:rsidR="0016036C" w:rsidRPr="0089500F" w:rsidRDefault="0016036C" w:rsidP="00143D53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da-DK"/>
              </w:rPr>
            </w:pPr>
            <w:r w:rsidRPr="0089500F">
              <w:rPr>
                <w:rFonts w:ascii="Times New Roman" w:eastAsia="Times New Roman" w:hAnsi="Times New Roman"/>
                <w:b/>
                <w:sz w:val="24"/>
                <w:szCs w:val="24"/>
                <w:lang w:eastAsia="da-DK"/>
              </w:rPr>
              <w:t>Koncentracija be fono</w:t>
            </w:r>
          </w:p>
        </w:tc>
        <w:tc>
          <w:tcPr>
            <w:tcW w:w="2381" w:type="dxa"/>
            <w:gridSpan w:val="2"/>
            <w:vAlign w:val="center"/>
          </w:tcPr>
          <w:p w14:paraId="0DADE061" w14:textId="77777777" w:rsidR="0016036C" w:rsidRPr="0089500F" w:rsidRDefault="0016036C" w:rsidP="00143D53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da-DK"/>
              </w:rPr>
            </w:pPr>
            <w:r w:rsidRPr="0089500F">
              <w:rPr>
                <w:rFonts w:ascii="Times New Roman" w:eastAsia="Times New Roman" w:hAnsi="Times New Roman"/>
                <w:b/>
                <w:sz w:val="24"/>
                <w:szCs w:val="24"/>
                <w:lang w:eastAsia="da-DK"/>
              </w:rPr>
              <w:t>Koncentracija su fonu</w:t>
            </w:r>
          </w:p>
        </w:tc>
      </w:tr>
      <w:tr w:rsidR="0016036C" w:rsidRPr="0089500F" w14:paraId="7B214ED1" w14:textId="77777777" w:rsidTr="00641449">
        <w:trPr>
          <w:trHeight w:val="381"/>
        </w:trPr>
        <w:tc>
          <w:tcPr>
            <w:tcW w:w="4140" w:type="dxa"/>
            <w:vMerge/>
          </w:tcPr>
          <w:p w14:paraId="392ABD8D" w14:textId="77777777" w:rsidR="0016036C" w:rsidRPr="0089500F" w:rsidRDefault="0016036C" w:rsidP="00143D53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da-DK"/>
              </w:rPr>
            </w:pPr>
          </w:p>
        </w:tc>
        <w:tc>
          <w:tcPr>
            <w:tcW w:w="1242" w:type="dxa"/>
            <w:vAlign w:val="center"/>
          </w:tcPr>
          <w:p w14:paraId="37B6A7F5" w14:textId="77777777" w:rsidR="0016036C" w:rsidRPr="0089500F" w:rsidRDefault="0016036C" w:rsidP="00143D53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da-DK"/>
              </w:rPr>
            </w:pPr>
            <w:r w:rsidRPr="0089500F">
              <w:rPr>
                <w:rFonts w:ascii="Times New Roman" w:eastAsia="Times New Roman" w:hAnsi="Times New Roman"/>
                <w:b/>
                <w:sz w:val="24"/>
                <w:szCs w:val="24"/>
                <w:lang w:eastAsia="da-DK"/>
              </w:rPr>
              <w:t>µg/m</w:t>
            </w:r>
            <w:r w:rsidRPr="0089500F">
              <w:rPr>
                <w:rFonts w:ascii="Times New Roman" w:eastAsia="Times New Roman" w:hAnsi="Times New Roman"/>
                <w:b/>
                <w:sz w:val="24"/>
                <w:szCs w:val="24"/>
                <w:vertAlign w:val="superscript"/>
                <w:lang w:eastAsia="da-DK"/>
              </w:rPr>
              <w:t>3</w:t>
            </w:r>
          </w:p>
        </w:tc>
        <w:tc>
          <w:tcPr>
            <w:tcW w:w="1276" w:type="dxa"/>
            <w:vAlign w:val="center"/>
          </w:tcPr>
          <w:p w14:paraId="755644C2" w14:textId="77777777" w:rsidR="0016036C" w:rsidRPr="0089500F" w:rsidRDefault="0016036C" w:rsidP="00143D53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da-DK"/>
              </w:rPr>
            </w:pPr>
            <w:r w:rsidRPr="0089500F">
              <w:rPr>
                <w:rFonts w:ascii="Times New Roman" w:eastAsia="Times New Roman" w:hAnsi="Times New Roman"/>
                <w:b/>
                <w:sz w:val="24"/>
                <w:szCs w:val="24"/>
                <w:lang w:eastAsia="da-DK"/>
              </w:rPr>
              <w:t>RV dalis, %</w:t>
            </w:r>
          </w:p>
        </w:tc>
        <w:tc>
          <w:tcPr>
            <w:tcW w:w="1105" w:type="dxa"/>
            <w:vAlign w:val="center"/>
          </w:tcPr>
          <w:p w14:paraId="0998AFC1" w14:textId="77777777" w:rsidR="0016036C" w:rsidRPr="0089500F" w:rsidRDefault="0016036C" w:rsidP="00143D53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da-DK"/>
              </w:rPr>
            </w:pPr>
            <w:r w:rsidRPr="0089500F">
              <w:rPr>
                <w:rFonts w:ascii="Times New Roman" w:eastAsia="Times New Roman" w:hAnsi="Times New Roman"/>
                <w:b/>
                <w:sz w:val="24"/>
                <w:szCs w:val="24"/>
                <w:lang w:eastAsia="da-DK"/>
              </w:rPr>
              <w:t>µg/m</w:t>
            </w:r>
            <w:r w:rsidRPr="0089500F">
              <w:rPr>
                <w:rFonts w:ascii="Times New Roman" w:eastAsia="Times New Roman" w:hAnsi="Times New Roman"/>
                <w:b/>
                <w:sz w:val="24"/>
                <w:szCs w:val="24"/>
                <w:vertAlign w:val="superscript"/>
                <w:lang w:eastAsia="da-DK"/>
              </w:rPr>
              <w:t>3</w:t>
            </w:r>
          </w:p>
        </w:tc>
        <w:tc>
          <w:tcPr>
            <w:tcW w:w="1276" w:type="dxa"/>
            <w:vAlign w:val="center"/>
          </w:tcPr>
          <w:p w14:paraId="419B3A88" w14:textId="77777777" w:rsidR="0016036C" w:rsidRPr="0089500F" w:rsidRDefault="0016036C" w:rsidP="00143D53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da-DK"/>
              </w:rPr>
            </w:pPr>
            <w:r w:rsidRPr="0089500F">
              <w:rPr>
                <w:rFonts w:ascii="Times New Roman" w:eastAsia="Times New Roman" w:hAnsi="Times New Roman"/>
                <w:b/>
                <w:sz w:val="24"/>
                <w:szCs w:val="24"/>
                <w:lang w:eastAsia="da-DK"/>
              </w:rPr>
              <w:t>RV dalis, %</w:t>
            </w:r>
          </w:p>
        </w:tc>
      </w:tr>
      <w:tr w:rsidR="0016036C" w:rsidRPr="0089500F" w14:paraId="3958D64F" w14:textId="77777777" w:rsidTr="00641449">
        <w:tc>
          <w:tcPr>
            <w:tcW w:w="4140" w:type="dxa"/>
            <w:vAlign w:val="center"/>
          </w:tcPr>
          <w:p w14:paraId="47D998D8" w14:textId="403DCF22" w:rsidR="0016036C" w:rsidRPr="0089500F" w:rsidRDefault="0016036C" w:rsidP="00143D53">
            <w:pPr>
              <w:rPr>
                <w:rFonts w:ascii="Times New Roman" w:eastAsia="Times New Roman" w:hAnsi="Times New Roman"/>
                <w:sz w:val="24"/>
                <w:szCs w:val="24"/>
                <w:lang w:eastAsia="da-DK"/>
              </w:rPr>
            </w:pPr>
            <w:r w:rsidRPr="0089500F">
              <w:rPr>
                <w:rFonts w:ascii="Times New Roman" w:eastAsia="Times New Roman" w:hAnsi="Times New Roman"/>
                <w:sz w:val="24"/>
                <w:szCs w:val="24"/>
                <w:lang w:eastAsia="da-DK"/>
              </w:rPr>
              <w:t>Kietosios dalelės (KD</w:t>
            </w:r>
            <w:r w:rsidRPr="0089500F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da-DK"/>
              </w:rPr>
              <w:t>10</w:t>
            </w:r>
            <w:r w:rsidRPr="0089500F">
              <w:rPr>
                <w:rFonts w:ascii="Times New Roman" w:eastAsia="Times New Roman" w:hAnsi="Times New Roman"/>
                <w:sz w:val="24"/>
                <w:szCs w:val="24"/>
                <w:lang w:eastAsia="da-DK"/>
              </w:rPr>
              <w:t xml:space="preserve">) 24 val. 90,4 </w:t>
            </w:r>
            <w:r w:rsidR="00025F0B" w:rsidRPr="0089500F">
              <w:rPr>
                <w:rFonts w:ascii="Times New Roman" w:eastAsia="Times New Roman" w:hAnsi="Times New Roman"/>
                <w:sz w:val="24"/>
                <w:szCs w:val="24"/>
                <w:lang w:val="en-US" w:eastAsia="da-DK"/>
              </w:rPr>
              <w:t>%</w:t>
            </w:r>
          </w:p>
        </w:tc>
        <w:tc>
          <w:tcPr>
            <w:tcW w:w="1242" w:type="dxa"/>
            <w:vAlign w:val="center"/>
          </w:tcPr>
          <w:p w14:paraId="01C9661F" w14:textId="58047CE1" w:rsidR="0016036C" w:rsidRPr="0089500F" w:rsidRDefault="002D3981" w:rsidP="00143D53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da-DK"/>
              </w:rPr>
            </w:pPr>
            <w:r w:rsidRPr="0089500F">
              <w:rPr>
                <w:rFonts w:ascii="Times New Roman" w:eastAsia="Times New Roman" w:hAnsi="Times New Roman"/>
                <w:sz w:val="24"/>
                <w:szCs w:val="24"/>
                <w:lang w:eastAsia="da-DK"/>
              </w:rPr>
              <w:t>32,7</w:t>
            </w:r>
          </w:p>
        </w:tc>
        <w:tc>
          <w:tcPr>
            <w:tcW w:w="1276" w:type="dxa"/>
            <w:vAlign w:val="center"/>
          </w:tcPr>
          <w:p w14:paraId="265F69F6" w14:textId="005AA1F5" w:rsidR="0016036C" w:rsidRPr="0089500F" w:rsidRDefault="002D3981" w:rsidP="00143D53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da-DK"/>
              </w:rPr>
            </w:pPr>
            <w:r w:rsidRPr="0089500F">
              <w:rPr>
                <w:rFonts w:ascii="Times New Roman" w:eastAsia="Times New Roman" w:hAnsi="Times New Roman"/>
                <w:sz w:val="24"/>
                <w:szCs w:val="24"/>
                <w:lang w:eastAsia="da-DK"/>
              </w:rPr>
              <w:t>65</w:t>
            </w:r>
          </w:p>
        </w:tc>
        <w:tc>
          <w:tcPr>
            <w:tcW w:w="1105" w:type="dxa"/>
            <w:vAlign w:val="center"/>
          </w:tcPr>
          <w:p w14:paraId="3570CCC6" w14:textId="3E0274DC" w:rsidR="0016036C" w:rsidRPr="0089500F" w:rsidRDefault="002D3981" w:rsidP="002D3981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da-DK"/>
              </w:rPr>
            </w:pPr>
            <w:r w:rsidRPr="0089500F">
              <w:rPr>
                <w:rFonts w:ascii="Times New Roman" w:eastAsia="Times New Roman" w:hAnsi="Times New Roman"/>
                <w:sz w:val="24"/>
                <w:szCs w:val="24"/>
                <w:lang w:eastAsia="da-DK"/>
              </w:rPr>
              <w:t>49,2</w:t>
            </w:r>
          </w:p>
        </w:tc>
        <w:tc>
          <w:tcPr>
            <w:tcW w:w="1276" w:type="dxa"/>
            <w:vAlign w:val="center"/>
          </w:tcPr>
          <w:p w14:paraId="436CA092" w14:textId="3003EE4D" w:rsidR="0016036C" w:rsidRPr="0089500F" w:rsidRDefault="002D3981" w:rsidP="00143D53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da-DK"/>
              </w:rPr>
            </w:pPr>
            <w:r w:rsidRPr="0089500F">
              <w:rPr>
                <w:rFonts w:ascii="Times New Roman" w:eastAsia="Times New Roman" w:hAnsi="Times New Roman"/>
                <w:sz w:val="24"/>
                <w:szCs w:val="24"/>
                <w:lang w:eastAsia="da-DK"/>
              </w:rPr>
              <w:t>98.4</w:t>
            </w:r>
          </w:p>
        </w:tc>
      </w:tr>
      <w:tr w:rsidR="0016036C" w:rsidRPr="0089500F" w14:paraId="264A6ECD" w14:textId="77777777" w:rsidTr="00641449">
        <w:tc>
          <w:tcPr>
            <w:tcW w:w="4140" w:type="dxa"/>
            <w:vAlign w:val="center"/>
          </w:tcPr>
          <w:p w14:paraId="2022634D" w14:textId="77777777" w:rsidR="0016036C" w:rsidRPr="0089500F" w:rsidRDefault="0016036C" w:rsidP="00143D53">
            <w:pPr>
              <w:rPr>
                <w:rFonts w:ascii="Times New Roman" w:eastAsia="Times New Roman" w:hAnsi="Times New Roman"/>
                <w:sz w:val="24"/>
                <w:szCs w:val="24"/>
                <w:lang w:eastAsia="da-DK"/>
              </w:rPr>
            </w:pPr>
            <w:r w:rsidRPr="0089500F">
              <w:rPr>
                <w:rFonts w:ascii="Times New Roman" w:eastAsia="Times New Roman" w:hAnsi="Times New Roman"/>
                <w:sz w:val="24"/>
                <w:szCs w:val="24"/>
                <w:lang w:eastAsia="da-DK"/>
              </w:rPr>
              <w:t>Kietosios dalelės (KD</w:t>
            </w:r>
            <w:r w:rsidRPr="0089500F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da-DK"/>
              </w:rPr>
              <w:t>10</w:t>
            </w:r>
            <w:r w:rsidRPr="0089500F">
              <w:rPr>
                <w:rFonts w:ascii="Times New Roman" w:eastAsia="Times New Roman" w:hAnsi="Times New Roman"/>
                <w:sz w:val="24"/>
                <w:szCs w:val="24"/>
                <w:lang w:eastAsia="da-DK"/>
              </w:rPr>
              <w:t>) vidutinė metinė</w:t>
            </w:r>
          </w:p>
        </w:tc>
        <w:tc>
          <w:tcPr>
            <w:tcW w:w="1242" w:type="dxa"/>
            <w:vAlign w:val="center"/>
          </w:tcPr>
          <w:p w14:paraId="62484934" w14:textId="3F37AD3D" w:rsidR="0016036C" w:rsidRPr="0089500F" w:rsidRDefault="002D3981" w:rsidP="00143D53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da-DK"/>
              </w:rPr>
            </w:pPr>
            <w:r w:rsidRPr="0089500F">
              <w:rPr>
                <w:rFonts w:ascii="Times New Roman" w:eastAsia="Times New Roman" w:hAnsi="Times New Roman"/>
                <w:sz w:val="24"/>
                <w:szCs w:val="24"/>
                <w:lang w:eastAsia="da-DK"/>
              </w:rPr>
              <w:t>13,3</w:t>
            </w:r>
          </w:p>
        </w:tc>
        <w:tc>
          <w:tcPr>
            <w:tcW w:w="1276" w:type="dxa"/>
            <w:vAlign w:val="center"/>
          </w:tcPr>
          <w:p w14:paraId="0A2D2DA1" w14:textId="21D9BF97" w:rsidR="0016036C" w:rsidRPr="0089500F" w:rsidRDefault="002D3981" w:rsidP="00143D53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da-DK"/>
              </w:rPr>
            </w:pPr>
            <w:r w:rsidRPr="0089500F">
              <w:rPr>
                <w:rFonts w:ascii="Times New Roman" w:eastAsia="Times New Roman" w:hAnsi="Times New Roman"/>
                <w:sz w:val="24"/>
                <w:szCs w:val="24"/>
                <w:lang w:eastAsia="da-DK"/>
              </w:rPr>
              <w:t>33</w:t>
            </w:r>
          </w:p>
        </w:tc>
        <w:tc>
          <w:tcPr>
            <w:tcW w:w="1105" w:type="dxa"/>
            <w:vAlign w:val="center"/>
          </w:tcPr>
          <w:p w14:paraId="023C35E2" w14:textId="61EFDB40" w:rsidR="0016036C" w:rsidRPr="0089500F" w:rsidRDefault="002D3981" w:rsidP="002D3981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da-DK"/>
              </w:rPr>
            </w:pPr>
            <w:r w:rsidRPr="0089500F">
              <w:rPr>
                <w:rFonts w:ascii="Times New Roman" w:eastAsia="Times New Roman" w:hAnsi="Times New Roman"/>
                <w:sz w:val="24"/>
                <w:szCs w:val="24"/>
                <w:lang w:eastAsia="da-DK"/>
              </w:rPr>
              <w:t>30,2</w:t>
            </w:r>
          </w:p>
        </w:tc>
        <w:tc>
          <w:tcPr>
            <w:tcW w:w="1276" w:type="dxa"/>
            <w:vAlign w:val="center"/>
          </w:tcPr>
          <w:p w14:paraId="5AEBE203" w14:textId="3997CDE3" w:rsidR="0016036C" w:rsidRPr="0089500F" w:rsidRDefault="002D3981" w:rsidP="00143D53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da-DK"/>
              </w:rPr>
            </w:pPr>
            <w:r w:rsidRPr="0089500F">
              <w:rPr>
                <w:rFonts w:ascii="Times New Roman" w:eastAsia="Times New Roman" w:hAnsi="Times New Roman"/>
                <w:sz w:val="24"/>
                <w:szCs w:val="24"/>
                <w:lang w:eastAsia="da-DK"/>
              </w:rPr>
              <w:t>76</w:t>
            </w:r>
          </w:p>
        </w:tc>
      </w:tr>
      <w:tr w:rsidR="0016036C" w:rsidRPr="0089500F" w14:paraId="4C8381FC" w14:textId="77777777" w:rsidTr="00641449">
        <w:tc>
          <w:tcPr>
            <w:tcW w:w="4140" w:type="dxa"/>
            <w:vAlign w:val="center"/>
          </w:tcPr>
          <w:p w14:paraId="1089738F" w14:textId="77777777" w:rsidR="0016036C" w:rsidRPr="0089500F" w:rsidRDefault="0016036C" w:rsidP="00143D53">
            <w:pPr>
              <w:rPr>
                <w:rFonts w:ascii="Times New Roman" w:hAnsi="Times New Roman"/>
                <w:sz w:val="24"/>
                <w:szCs w:val="24"/>
              </w:rPr>
            </w:pPr>
            <w:r w:rsidRPr="0089500F">
              <w:rPr>
                <w:rFonts w:ascii="Times New Roman" w:eastAsia="Times New Roman" w:hAnsi="Times New Roman"/>
                <w:sz w:val="24"/>
                <w:szCs w:val="24"/>
                <w:lang w:eastAsia="da-DK"/>
              </w:rPr>
              <w:t>Kietosios dalelės (KD</w:t>
            </w:r>
            <w:r w:rsidRPr="0089500F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da-DK"/>
              </w:rPr>
              <w:t>2.5</w:t>
            </w:r>
            <w:r w:rsidRPr="0089500F">
              <w:rPr>
                <w:rFonts w:ascii="Times New Roman" w:eastAsia="Times New Roman" w:hAnsi="Times New Roman"/>
                <w:sz w:val="24"/>
                <w:szCs w:val="24"/>
                <w:lang w:eastAsia="da-DK"/>
              </w:rPr>
              <w:t>) vidutinė metinė</w:t>
            </w:r>
          </w:p>
        </w:tc>
        <w:tc>
          <w:tcPr>
            <w:tcW w:w="1242" w:type="dxa"/>
            <w:vAlign w:val="center"/>
          </w:tcPr>
          <w:p w14:paraId="0422FA90" w14:textId="72B081DE" w:rsidR="0016036C" w:rsidRPr="0089500F" w:rsidRDefault="002D3981" w:rsidP="00143D53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da-DK"/>
              </w:rPr>
            </w:pPr>
            <w:r w:rsidRPr="0089500F">
              <w:rPr>
                <w:rFonts w:ascii="Times New Roman" w:eastAsia="Times New Roman" w:hAnsi="Times New Roman"/>
                <w:sz w:val="24"/>
                <w:szCs w:val="24"/>
                <w:lang w:eastAsia="da-DK"/>
              </w:rPr>
              <w:t>9,5</w:t>
            </w:r>
          </w:p>
        </w:tc>
        <w:tc>
          <w:tcPr>
            <w:tcW w:w="1276" w:type="dxa"/>
            <w:vAlign w:val="center"/>
          </w:tcPr>
          <w:p w14:paraId="4CF30FF9" w14:textId="6A75C588" w:rsidR="0016036C" w:rsidRPr="0089500F" w:rsidRDefault="002D3981" w:rsidP="002D3981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da-DK"/>
              </w:rPr>
            </w:pPr>
            <w:r w:rsidRPr="0089500F">
              <w:rPr>
                <w:rFonts w:ascii="Times New Roman" w:eastAsia="Times New Roman" w:hAnsi="Times New Roman"/>
                <w:sz w:val="24"/>
                <w:szCs w:val="24"/>
                <w:lang w:eastAsia="da-DK"/>
              </w:rPr>
              <w:t>38</w:t>
            </w:r>
          </w:p>
        </w:tc>
        <w:tc>
          <w:tcPr>
            <w:tcW w:w="1105" w:type="dxa"/>
            <w:vAlign w:val="center"/>
          </w:tcPr>
          <w:p w14:paraId="23B89D00" w14:textId="7DA24602" w:rsidR="0016036C" w:rsidRPr="0089500F" w:rsidRDefault="00756B85" w:rsidP="002D3981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da-DK"/>
              </w:rPr>
            </w:pPr>
            <w:r w:rsidRPr="0089500F">
              <w:rPr>
                <w:rFonts w:ascii="Times New Roman" w:eastAsia="Times New Roman" w:hAnsi="Times New Roman"/>
                <w:sz w:val="24"/>
                <w:szCs w:val="24"/>
                <w:lang w:eastAsia="da-DK"/>
              </w:rPr>
              <w:t>2</w:t>
            </w:r>
            <w:r w:rsidR="002D3981" w:rsidRPr="0089500F">
              <w:rPr>
                <w:rFonts w:ascii="Times New Roman" w:eastAsia="Times New Roman" w:hAnsi="Times New Roman"/>
                <w:sz w:val="24"/>
                <w:szCs w:val="24"/>
                <w:lang w:eastAsia="da-DK"/>
              </w:rPr>
              <w:t>1,5</w:t>
            </w:r>
          </w:p>
        </w:tc>
        <w:tc>
          <w:tcPr>
            <w:tcW w:w="1276" w:type="dxa"/>
            <w:vAlign w:val="center"/>
          </w:tcPr>
          <w:p w14:paraId="7C6BBECC" w14:textId="4327EE0A" w:rsidR="0016036C" w:rsidRPr="0089500F" w:rsidRDefault="002D3981" w:rsidP="00143D53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da-DK"/>
              </w:rPr>
            </w:pPr>
            <w:r w:rsidRPr="0089500F">
              <w:rPr>
                <w:rFonts w:ascii="Times New Roman" w:eastAsia="Times New Roman" w:hAnsi="Times New Roman"/>
                <w:sz w:val="24"/>
                <w:szCs w:val="24"/>
                <w:lang w:eastAsia="da-DK"/>
              </w:rPr>
              <w:t>86</w:t>
            </w:r>
          </w:p>
        </w:tc>
      </w:tr>
    </w:tbl>
    <w:p w14:paraId="7A0EAB4D" w14:textId="77777777" w:rsidR="00AE794A" w:rsidRPr="0089500F" w:rsidRDefault="00AE794A" w:rsidP="00143D53">
      <w:pPr>
        <w:spacing w:after="160"/>
        <w:ind w:firstLine="540"/>
        <w:jc w:val="both"/>
        <w:rPr>
          <w:rFonts w:ascii="Times New Roman" w:eastAsia="Times New Roman" w:hAnsi="Times New Roman" w:cs="Times New Roman"/>
          <w:i/>
          <w:lang w:val="lt-LT" w:eastAsia="da-DK"/>
        </w:rPr>
      </w:pPr>
    </w:p>
    <w:p w14:paraId="6655D023" w14:textId="4F7DCC29" w:rsidR="0016036C" w:rsidRPr="0089500F" w:rsidRDefault="0016036C" w:rsidP="00143D53">
      <w:pPr>
        <w:spacing w:after="160"/>
        <w:ind w:firstLine="540"/>
        <w:jc w:val="both"/>
        <w:rPr>
          <w:rFonts w:ascii="Times New Roman" w:hAnsi="Times New Roman" w:cs="Times New Roman"/>
          <w:lang w:val="en-GB"/>
        </w:rPr>
      </w:pPr>
      <w:r w:rsidRPr="0089500F">
        <w:rPr>
          <w:rFonts w:ascii="Times New Roman" w:eastAsia="Times New Roman" w:hAnsi="Times New Roman" w:cs="Times New Roman"/>
          <w:i/>
          <w:lang w:val="lt-LT" w:eastAsia="da-DK"/>
        </w:rPr>
        <w:t>Kietosios dalelės (KD</w:t>
      </w:r>
      <w:r w:rsidRPr="0089500F">
        <w:rPr>
          <w:rFonts w:ascii="Times New Roman" w:eastAsia="Times New Roman" w:hAnsi="Times New Roman" w:cs="Times New Roman"/>
          <w:i/>
          <w:vertAlign w:val="subscript"/>
          <w:lang w:val="lt-LT" w:eastAsia="da-DK"/>
        </w:rPr>
        <w:t>10</w:t>
      </w:r>
      <w:r w:rsidRPr="0089500F">
        <w:rPr>
          <w:rFonts w:ascii="Times New Roman" w:eastAsia="Times New Roman" w:hAnsi="Times New Roman" w:cs="Times New Roman"/>
          <w:i/>
          <w:lang w:val="lt-LT" w:eastAsia="da-DK"/>
        </w:rPr>
        <w:t xml:space="preserve">). </w:t>
      </w:r>
      <w:r w:rsidRPr="0089500F">
        <w:rPr>
          <w:rFonts w:ascii="Times New Roman" w:eastAsia="Times New Roman" w:hAnsi="Times New Roman" w:cs="Times New Roman"/>
          <w:lang w:val="lt-LT" w:eastAsia="da-DK"/>
        </w:rPr>
        <w:t xml:space="preserve">Suskaičiuota didžiausia vidutinė metinė kietųjų dalelių koncentracija be fono siekia </w:t>
      </w:r>
      <w:r w:rsidR="00FF53C9" w:rsidRPr="0089500F">
        <w:rPr>
          <w:rFonts w:ascii="Times New Roman" w:eastAsia="Times New Roman" w:hAnsi="Times New Roman" w:cs="Times New Roman"/>
          <w:lang w:val="lt-LT" w:eastAsia="da-DK"/>
        </w:rPr>
        <w:t>1</w:t>
      </w:r>
      <w:r w:rsidR="002D3981" w:rsidRPr="0089500F">
        <w:rPr>
          <w:rFonts w:ascii="Times New Roman" w:eastAsia="Times New Roman" w:hAnsi="Times New Roman" w:cs="Times New Roman"/>
          <w:lang w:val="lt-LT" w:eastAsia="da-DK"/>
        </w:rPr>
        <w:t xml:space="preserve">3,3 </w:t>
      </w:r>
      <w:r w:rsidRPr="0089500F">
        <w:rPr>
          <w:rFonts w:ascii="Times New Roman" w:eastAsia="Times New Roman" w:hAnsi="Times New Roman" w:cs="Times New Roman"/>
          <w:lang w:val="lt-LT" w:eastAsia="da-DK"/>
        </w:rPr>
        <w:t>µg/m</w:t>
      </w:r>
      <w:r w:rsidRPr="0089500F">
        <w:rPr>
          <w:rFonts w:ascii="Times New Roman" w:eastAsia="Times New Roman" w:hAnsi="Times New Roman" w:cs="Times New Roman"/>
          <w:vertAlign w:val="superscript"/>
          <w:lang w:val="lt-LT" w:eastAsia="da-DK"/>
        </w:rPr>
        <w:t>3</w:t>
      </w:r>
      <w:r w:rsidRPr="0089500F">
        <w:rPr>
          <w:rFonts w:ascii="Times New Roman" w:eastAsia="Times New Roman" w:hAnsi="Times New Roman" w:cs="Times New Roman"/>
          <w:lang w:val="lt-LT" w:eastAsia="da-DK"/>
        </w:rPr>
        <w:t xml:space="preserve"> (</w:t>
      </w:r>
      <w:r w:rsidR="00FF53C9" w:rsidRPr="0089500F">
        <w:rPr>
          <w:rFonts w:ascii="Times New Roman" w:eastAsia="Times New Roman" w:hAnsi="Times New Roman" w:cs="Times New Roman"/>
          <w:lang w:val="lt-LT" w:eastAsia="da-DK"/>
        </w:rPr>
        <w:t>3</w:t>
      </w:r>
      <w:r w:rsidR="002D3981" w:rsidRPr="0089500F">
        <w:rPr>
          <w:rFonts w:ascii="Times New Roman" w:eastAsia="Times New Roman" w:hAnsi="Times New Roman" w:cs="Times New Roman"/>
          <w:lang w:val="lt-LT" w:eastAsia="da-DK"/>
        </w:rPr>
        <w:t>3</w:t>
      </w:r>
      <w:r w:rsidRPr="0089500F">
        <w:rPr>
          <w:rFonts w:ascii="Times New Roman" w:eastAsia="Times New Roman" w:hAnsi="Times New Roman" w:cs="Times New Roman"/>
          <w:lang w:val="lt-LT" w:eastAsia="da-DK"/>
        </w:rPr>
        <w:t xml:space="preserve"> % RV), įvertinus foną – </w:t>
      </w:r>
      <w:r w:rsidR="002D3981" w:rsidRPr="0089500F">
        <w:rPr>
          <w:rFonts w:ascii="Times New Roman" w:eastAsia="Times New Roman" w:hAnsi="Times New Roman" w:cs="Times New Roman"/>
          <w:lang w:val="lt-LT" w:eastAsia="da-DK"/>
        </w:rPr>
        <w:t xml:space="preserve">30 </w:t>
      </w:r>
      <w:r w:rsidRPr="0089500F">
        <w:rPr>
          <w:rFonts w:ascii="Times New Roman" w:eastAsia="Times New Roman" w:hAnsi="Times New Roman" w:cs="Times New Roman"/>
          <w:lang w:val="lt-LT" w:eastAsia="da-DK"/>
        </w:rPr>
        <w:t>µg/m</w:t>
      </w:r>
      <w:r w:rsidRPr="0089500F">
        <w:rPr>
          <w:rFonts w:ascii="Times New Roman" w:eastAsia="Times New Roman" w:hAnsi="Times New Roman" w:cs="Times New Roman"/>
          <w:vertAlign w:val="superscript"/>
          <w:lang w:val="lt-LT" w:eastAsia="da-DK"/>
        </w:rPr>
        <w:t>3</w:t>
      </w:r>
      <w:r w:rsidRPr="0089500F">
        <w:rPr>
          <w:rFonts w:ascii="Times New Roman" w:eastAsia="Times New Roman" w:hAnsi="Times New Roman" w:cs="Times New Roman"/>
          <w:lang w:val="lt-LT" w:eastAsia="da-DK"/>
        </w:rPr>
        <w:t xml:space="preserve"> (</w:t>
      </w:r>
      <w:r w:rsidR="00FF53C9" w:rsidRPr="0089500F">
        <w:rPr>
          <w:rFonts w:ascii="Times New Roman" w:eastAsia="Times New Roman" w:hAnsi="Times New Roman" w:cs="Times New Roman"/>
          <w:lang w:val="lt-LT" w:eastAsia="da-DK"/>
        </w:rPr>
        <w:t>7</w:t>
      </w:r>
      <w:r w:rsidR="002D3981" w:rsidRPr="0089500F">
        <w:rPr>
          <w:rFonts w:ascii="Times New Roman" w:eastAsia="Times New Roman" w:hAnsi="Times New Roman" w:cs="Times New Roman"/>
          <w:lang w:val="lt-LT" w:eastAsia="da-DK"/>
        </w:rPr>
        <w:t>6</w:t>
      </w:r>
      <w:r w:rsidRPr="0089500F">
        <w:rPr>
          <w:rFonts w:ascii="Times New Roman" w:eastAsia="Times New Roman" w:hAnsi="Times New Roman" w:cs="Times New Roman"/>
          <w:lang w:val="lt-LT" w:eastAsia="da-DK"/>
        </w:rPr>
        <w:t xml:space="preserve"> % RV) ir neviršija ribinės vertės, nustatytos žmonių sveikatos apsaugai. Maksimali 24 val. </w:t>
      </w:r>
      <w:r w:rsidR="00E1522A" w:rsidRPr="0089500F">
        <w:rPr>
          <w:rFonts w:ascii="Times New Roman" w:eastAsia="Times New Roman" w:hAnsi="Times New Roman" w:cs="Times New Roman"/>
          <w:lang w:val="lt-LT" w:eastAsia="da-DK"/>
        </w:rPr>
        <w:t xml:space="preserve">įvertinus </w:t>
      </w:r>
      <w:r w:rsidRPr="0089500F">
        <w:rPr>
          <w:rFonts w:ascii="Times New Roman" w:eastAsia="Times New Roman" w:hAnsi="Times New Roman" w:cs="Times New Roman"/>
          <w:lang w:val="lt-LT" w:eastAsia="da-DK"/>
        </w:rPr>
        <w:t>90,4 procentil</w:t>
      </w:r>
      <w:r w:rsidR="00E1522A" w:rsidRPr="0089500F">
        <w:rPr>
          <w:rFonts w:ascii="Times New Roman" w:eastAsia="Times New Roman" w:hAnsi="Times New Roman" w:cs="Times New Roman"/>
          <w:lang w:val="lt-LT" w:eastAsia="da-DK"/>
        </w:rPr>
        <w:t>į</w:t>
      </w:r>
      <w:r w:rsidRPr="0089500F">
        <w:rPr>
          <w:rFonts w:ascii="Times New Roman" w:eastAsia="Times New Roman" w:hAnsi="Times New Roman" w:cs="Times New Roman"/>
          <w:lang w:val="lt-LT" w:eastAsia="da-DK"/>
        </w:rPr>
        <w:t xml:space="preserve"> kietųjų dalelių konce</w:t>
      </w:r>
      <w:r w:rsidR="00E1522A" w:rsidRPr="0089500F">
        <w:rPr>
          <w:rFonts w:ascii="Times New Roman" w:eastAsia="Times New Roman" w:hAnsi="Times New Roman" w:cs="Times New Roman"/>
          <w:lang w:val="lt-LT" w:eastAsia="da-DK"/>
        </w:rPr>
        <w:t xml:space="preserve">ntracija be fono gali siekti </w:t>
      </w:r>
      <w:r w:rsidR="002D3981" w:rsidRPr="0089500F">
        <w:rPr>
          <w:rFonts w:ascii="Times New Roman" w:eastAsia="Times New Roman" w:hAnsi="Times New Roman" w:cs="Times New Roman"/>
          <w:lang w:eastAsia="da-DK"/>
        </w:rPr>
        <w:t>32,7</w:t>
      </w:r>
      <w:r w:rsidRPr="0089500F">
        <w:rPr>
          <w:rFonts w:ascii="Times New Roman" w:eastAsia="Times New Roman" w:hAnsi="Times New Roman" w:cs="Times New Roman"/>
          <w:lang w:val="lt-LT" w:eastAsia="da-DK"/>
        </w:rPr>
        <w:t xml:space="preserve"> µg/m</w:t>
      </w:r>
      <w:r w:rsidRPr="0089500F">
        <w:rPr>
          <w:rFonts w:ascii="Times New Roman" w:eastAsia="Times New Roman" w:hAnsi="Times New Roman" w:cs="Times New Roman"/>
          <w:vertAlign w:val="superscript"/>
          <w:lang w:val="lt-LT" w:eastAsia="da-DK"/>
        </w:rPr>
        <w:t>3</w:t>
      </w:r>
      <w:r w:rsidRPr="0089500F">
        <w:rPr>
          <w:rFonts w:ascii="Times New Roman" w:eastAsia="Times New Roman" w:hAnsi="Times New Roman" w:cs="Times New Roman"/>
          <w:lang w:val="lt-LT" w:eastAsia="da-DK"/>
        </w:rPr>
        <w:t xml:space="preserve"> (</w:t>
      </w:r>
      <w:r w:rsidR="002D3981" w:rsidRPr="0089500F">
        <w:rPr>
          <w:rFonts w:ascii="Times New Roman" w:eastAsia="Times New Roman" w:hAnsi="Times New Roman" w:cs="Times New Roman"/>
          <w:lang w:val="lt-LT" w:eastAsia="da-DK"/>
        </w:rPr>
        <w:t>65</w:t>
      </w:r>
      <w:r w:rsidRPr="0089500F">
        <w:rPr>
          <w:rFonts w:ascii="Times New Roman" w:eastAsia="Times New Roman" w:hAnsi="Times New Roman" w:cs="Times New Roman"/>
          <w:lang w:val="lt-LT" w:eastAsia="da-DK"/>
        </w:rPr>
        <w:t xml:space="preserve"> % RV), o įvertinus foną – </w:t>
      </w:r>
      <w:r w:rsidR="00E1522A" w:rsidRPr="0089500F">
        <w:rPr>
          <w:rFonts w:ascii="Times New Roman" w:eastAsia="Times New Roman" w:hAnsi="Times New Roman" w:cs="Times New Roman"/>
          <w:lang w:val="lt-LT" w:eastAsia="da-DK"/>
        </w:rPr>
        <w:t>4</w:t>
      </w:r>
      <w:r w:rsidR="002D3981" w:rsidRPr="0089500F">
        <w:rPr>
          <w:rFonts w:ascii="Times New Roman" w:eastAsia="Times New Roman" w:hAnsi="Times New Roman" w:cs="Times New Roman"/>
          <w:lang w:val="lt-LT" w:eastAsia="da-DK"/>
        </w:rPr>
        <w:t>9,2</w:t>
      </w:r>
      <w:r w:rsidRPr="0089500F">
        <w:rPr>
          <w:rFonts w:ascii="Times New Roman" w:eastAsia="Times New Roman" w:hAnsi="Times New Roman" w:cs="Times New Roman"/>
          <w:lang w:val="lt-LT" w:eastAsia="da-DK"/>
        </w:rPr>
        <w:t xml:space="preserve"> µg/m</w:t>
      </w:r>
      <w:r w:rsidRPr="0089500F">
        <w:rPr>
          <w:rFonts w:ascii="Times New Roman" w:eastAsia="Times New Roman" w:hAnsi="Times New Roman" w:cs="Times New Roman"/>
          <w:vertAlign w:val="superscript"/>
          <w:lang w:val="lt-LT" w:eastAsia="da-DK"/>
        </w:rPr>
        <w:t>3</w:t>
      </w:r>
      <w:r w:rsidRPr="0089500F">
        <w:rPr>
          <w:rFonts w:ascii="Times New Roman" w:eastAsia="Times New Roman" w:hAnsi="Times New Roman" w:cs="Times New Roman"/>
          <w:lang w:val="lt-LT" w:eastAsia="da-DK"/>
        </w:rPr>
        <w:t xml:space="preserve"> ir sudaryti </w:t>
      </w:r>
      <w:r w:rsidR="002D3981" w:rsidRPr="0089500F">
        <w:rPr>
          <w:rFonts w:ascii="Times New Roman" w:eastAsia="Times New Roman" w:hAnsi="Times New Roman" w:cs="Times New Roman"/>
          <w:lang w:val="lt-LT" w:eastAsia="da-DK"/>
        </w:rPr>
        <w:t>98</w:t>
      </w:r>
      <w:r w:rsidRPr="0089500F">
        <w:rPr>
          <w:rFonts w:ascii="Times New Roman" w:eastAsia="Times New Roman" w:hAnsi="Times New Roman" w:cs="Times New Roman"/>
          <w:lang w:val="lt-LT" w:eastAsia="da-DK"/>
        </w:rPr>
        <w:t xml:space="preserve"> % nustatytos ribinės vertės.</w:t>
      </w:r>
    </w:p>
    <w:p w14:paraId="4F91D10A" w14:textId="78C8F5F6" w:rsidR="00484C26" w:rsidRDefault="0016036C" w:rsidP="00756B85">
      <w:pPr>
        <w:spacing w:after="160"/>
        <w:ind w:firstLine="540"/>
        <w:jc w:val="both"/>
        <w:rPr>
          <w:rFonts w:ascii="Times New Roman" w:eastAsia="Times New Roman" w:hAnsi="Times New Roman" w:cs="Times New Roman"/>
          <w:lang w:val="lt-LT" w:eastAsia="da-DK"/>
        </w:rPr>
      </w:pPr>
      <w:r w:rsidRPr="0089500F">
        <w:rPr>
          <w:rFonts w:ascii="Times New Roman" w:eastAsia="Times New Roman" w:hAnsi="Times New Roman" w:cs="Times New Roman"/>
          <w:i/>
          <w:lang w:val="lt-LT" w:eastAsia="da-DK"/>
        </w:rPr>
        <w:t>Kietosios dalelės (KD</w:t>
      </w:r>
      <w:r w:rsidRPr="0089500F">
        <w:rPr>
          <w:rFonts w:ascii="Times New Roman" w:eastAsia="Times New Roman" w:hAnsi="Times New Roman" w:cs="Times New Roman"/>
          <w:i/>
          <w:vertAlign w:val="subscript"/>
          <w:lang w:val="lt-LT" w:eastAsia="da-DK"/>
        </w:rPr>
        <w:t>2.5</w:t>
      </w:r>
      <w:r w:rsidRPr="0089500F">
        <w:rPr>
          <w:rFonts w:ascii="Times New Roman" w:eastAsia="Times New Roman" w:hAnsi="Times New Roman" w:cs="Times New Roman"/>
          <w:i/>
          <w:lang w:val="lt-LT" w:eastAsia="da-DK"/>
        </w:rPr>
        <w:t>)</w:t>
      </w:r>
      <w:r w:rsidR="00E1522A" w:rsidRPr="0089500F">
        <w:rPr>
          <w:rFonts w:ascii="Times New Roman" w:eastAsia="Times New Roman" w:hAnsi="Times New Roman" w:cs="Times New Roman"/>
          <w:lang w:val="lt-LT" w:eastAsia="da-DK"/>
        </w:rPr>
        <w:t>. Suskaičiuota</w:t>
      </w:r>
      <w:r w:rsidRPr="0089500F">
        <w:rPr>
          <w:rFonts w:ascii="Times New Roman" w:eastAsia="Times New Roman" w:hAnsi="Times New Roman" w:cs="Times New Roman"/>
          <w:lang w:val="lt-LT" w:eastAsia="da-DK"/>
        </w:rPr>
        <w:t xml:space="preserve"> didžiausia vidutinė metinė kietųjų dalelių koncentracija be fono siekia </w:t>
      </w:r>
      <w:r w:rsidR="002D3981" w:rsidRPr="0089500F">
        <w:rPr>
          <w:rFonts w:ascii="Times New Roman" w:eastAsia="Times New Roman" w:hAnsi="Times New Roman" w:cs="Times New Roman"/>
          <w:lang w:val="lt-LT" w:eastAsia="da-DK"/>
        </w:rPr>
        <w:t>9</w:t>
      </w:r>
      <w:r w:rsidR="00E1522A" w:rsidRPr="0089500F">
        <w:rPr>
          <w:rFonts w:ascii="Times New Roman" w:eastAsia="Times New Roman" w:hAnsi="Times New Roman" w:cs="Times New Roman"/>
          <w:lang w:val="lt-LT" w:eastAsia="da-DK"/>
        </w:rPr>
        <w:t>,</w:t>
      </w:r>
      <w:r w:rsidR="002D3981" w:rsidRPr="0089500F">
        <w:rPr>
          <w:rFonts w:ascii="Times New Roman" w:eastAsia="Times New Roman" w:hAnsi="Times New Roman" w:cs="Times New Roman"/>
          <w:lang w:val="lt-LT" w:eastAsia="da-DK"/>
        </w:rPr>
        <w:t>5</w:t>
      </w:r>
      <w:r w:rsidRPr="0089500F">
        <w:rPr>
          <w:rFonts w:ascii="Times New Roman" w:eastAsia="Times New Roman" w:hAnsi="Times New Roman" w:cs="Times New Roman"/>
          <w:lang w:val="lt-LT" w:eastAsia="da-DK"/>
        </w:rPr>
        <w:t xml:space="preserve"> µg/m</w:t>
      </w:r>
      <w:r w:rsidRPr="0089500F">
        <w:rPr>
          <w:rFonts w:ascii="Times New Roman" w:eastAsia="Times New Roman" w:hAnsi="Times New Roman" w:cs="Times New Roman"/>
          <w:vertAlign w:val="superscript"/>
          <w:lang w:val="lt-LT" w:eastAsia="da-DK"/>
        </w:rPr>
        <w:t>3</w:t>
      </w:r>
      <w:r w:rsidRPr="0089500F">
        <w:rPr>
          <w:rFonts w:ascii="Times New Roman" w:eastAsia="Times New Roman" w:hAnsi="Times New Roman" w:cs="Times New Roman"/>
          <w:lang w:val="lt-LT" w:eastAsia="da-DK"/>
        </w:rPr>
        <w:t xml:space="preserve"> (</w:t>
      </w:r>
      <w:r w:rsidR="00756B85" w:rsidRPr="0089500F">
        <w:rPr>
          <w:rFonts w:ascii="Times New Roman" w:eastAsia="Times New Roman" w:hAnsi="Times New Roman" w:cs="Times New Roman"/>
          <w:lang w:val="lt-LT" w:eastAsia="da-DK"/>
        </w:rPr>
        <w:t>3</w:t>
      </w:r>
      <w:r w:rsidR="002D3981" w:rsidRPr="0089500F">
        <w:rPr>
          <w:rFonts w:ascii="Times New Roman" w:eastAsia="Times New Roman" w:hAnsi="Times New Roman" w:cs="Times New Roman"/>
          <w:lang w:val="lt-LT" w:eastAsia="da-DK"/>
        </w:rPr>
        <w:t>8</w:t>
      </w:r>
      <w:r w:rsidRPr="0089500F">
        <w:rPr>
          <w:rFonts w:ascii="Times New Roman" w:eastAsia="Times New Roman" w:hAnsi="Times New Roman" w:cs="Times New Roman"/>
          <w:lang w:val="lt-LT" w:eastAsia="da-DK"/>
        </w:rPr>
        <w:t xml:space="preserve"> % RV), įvertinus foną – </w:t>
      </w:r>
      <w:r w:rsidR="002D3981" w:rsidRPr="0089500F">
        <w:rPr>
          <w:rFonts w:ascii="Times New Roman" w:eastAsia="Times New Roman" w:hAnsi="Times New Roman" w:cs="Times New Roman"/>
          <w:lang w:val="lt-LT" w:eastAsia="da-DK"/>
        </w:rPr>
        <w:t>21,5</w:t>
      </w:r>
      <w:r w:rsidRPr="0089500F">
        <w:rPr>
          <w:rFonts w:ascii="Times New Roman" w:eastAsia="Times New Roman" w:hAnsi="Times New Roman" w:cs="Times New Roman"/>
          <w:lang w:val="lt-LT" w:eastAsia="da-DK"/>
        </w:rPr>
        <w:t xml:space="preserve"> µg/m</w:t>
      </w:r>
      <w:r w:rsidRPr="0089500F">
        <w:rPr>
          <w:rFonts w:ascii="Times New Roman" w:eastAsia="Times New Roman" w:hAnsi="Times New Roman" w:cs="Times New Roman"/>
          <w:vertAlign w:val="superscript"/>
          <w:lang w:val="lt-LT" w:eastAsia="da-DK"/>
        </w:rPr>
        <w:t>3</w:t>
      </w:r>
      <w:r w:rsidRPr="0089500F">
        <w:rPr>
          <w:rFonts w:ascii="Times New Roman" w:eastAsia="Times New Roman" w:hAnsi="Times New Roman" w:cs="Times New Roman"/>
          <w:lang w:val="lt-LT" w:eastAsia="da-DK"/>
        </w:rPr>
        <w:t xml:space="preserve"> ir sudaryti </w:t>
      </w:r>
      <w:r w:rsidR="002D3981" w:rsidRPr="0089500F">
        <w:rPr>
          <w:rFonts w:ascii="Times New Roman" w:eastAsia="Times New Roman" w:hAnsi="Times New Roman" w:cs="Times New Roman"/>
          <w:lang w:val="lt-LT" w:eastAsia="da-DK"/>
        </w:rPr>
        <w:t>86</w:t>
      </w:r>
      <w:r w:rsidRPr="0089500F">
        <w:rPr>
          <w:rFonts w:ascii="Times New Roman" w:eastAsia="Times New Roman" w:hAnsi="Times New Roman" w:cs="Times New Roman"/>
          <w:lang w:val="lt-LT" w:eastAsia="da-DK"/>
        </w:rPr>
        <w:t xml:space="preserve"> % nustatytos ribinės vertės.</w:t>
      </w:r>
    </w:p>
    <w:p w14:paraId="687FC96D" w14:textId="77777777" w:rsidR="005D04F9" w:rsidRDefault="005D04F9" w:rsidP="00756B85">
      <w:pPr>
        <w:spacing w:after="160"/>
        <w:ind w:firstLine="540"/>
        <w:jc w:val="both"/>
        <w:rPr>
          <w:rFonts w:ascii="Times New Roman" w:eastAsia="Times New Roman" w:hAnsi="Times New Roman" w:cs="Times New Roman"/>
          <w:lang w:val="lt-LT" w:eastAsia="da-DK"/>
        </w:rPr>
      </w:pPr>
    </w:p>
    <w:p w14:paraId="095F4E84" w14:textId="77777777" w:rsidR="005D04F9" w:rsidRDefault="005D04F9" w:rsidP="00756B85">
      <w:pPr>
        <w:spacing w:after="160"/>
        <w:ind w:firstLine="540"/>
        <w:jc w:val="both"/>
        <w:rPr>
          <w:rFonts w:ascii="Times New Roman" w:eastAsia="Times New Roman" w:hAnsi="Times New Roman" w:cs="Times New Roman"/>
          <w:lang w:val="lt-LT" w:eastAsia="da-DK"/>
        </w:rPr>
      </w:pPr>
    </w:p>
    <w:p w14:paraId="2853D15B" w14:textId="77777777" w:rsidR="005D04F9" w:rsidRDefault="005D04F9" w:rsidP="00756B85">
      <w:pPr>
        <w:spacing w:after="160"/>
        <w:ind w:firstLine="540"/>
        <w:jc w:val="both"/>
        <w:rPr>
          <w:rFonts w:ascii="Times New Roman" w:eastAsia="Times New Roman" w:hAnsi="Times New Roman" w:cs="Times New Roman"/>
          <w:lang w:val="lt-LT" w:eastAsia="da-DK"/>
        </w:rPr>
      </w:pPr>
    </w:p>
    <w:p w14:paraId="32935AC3" w14:textId="77777777" w:rsidR="005D04F9" w:rsidRDefault="005D04F9" w:rsidP="00756B85">
      <w:pPr>
        <w:spacing w:after="160"/>
        <w:ind w:firstLine="540"/>
        <w:jc w:val="both"/>
        <w:rPr>
          <w:rFonts w:ascii="Times New Roman" w:eastAsia="Times New Roman" w:hAnsi="Times New Roman" w:cs="Times New Roman"/>
          <w:lang w:val="lt-LT" w:eastAsia="da-DK"/>
        </w:rPr>
      </w:pPr>
    </w:p>
    <w:p w14:paraId="5A0DC859" w14:textId="77777777" w:rsidR="005D04F9" w:rsidRDefault="005D04F9" w:rsidP="00756B85">
      <w:pPr>
        <w:spacing w:after="160"/>
        <w:ind w:firstLine="540"/>
        <w:jc w:val="both"/>
        <w:rPr>
          <w:rFonts w:ascii="Times New Roman" w:eastAsia="Times New Roman" w:hAnsi="Times New Roman" w:cs="Times New Roman"/>
          <w:lang w:val="lt-LT" w:eastAsia="da-DK"/>
        </w:rPr>
      </w:pPr>
    </w:p>
    <w:p w14:paraId="5DCBF28B" w14:textId="77777777" w:rsidR="005D04F9" w:rsidRDefault="005D04F9" w:rsidP="00756B85">
      <w:pPr>
        <w:spacing w:after="160"/>
        <w:ind w:firstLine="540"/>
        <w:jc w:val="both"/>
        <w:rPr>
          <w:rFonts w:ascii="Times New Roman" w:eastAsia="Times New Roman" w:hAnsi="Times New Roman" w:cs="Times New Roman"/>
          <w:lang w:val="lt-LT" w:eastAsia="da-DK"/>
        </w:rPr>
      </w:pPr>
    </w:p>
    <w:p w14:paraId="7424B421" w14:textId="77777777" w:rsidR="005D04F9" w:rsidRDefault="005D04F9" w:rsidP="00756B85">
      <w:pPr>
        <w:spacing w:after="160"/>
        <w:ind w:firstLine="540"/>
        <w:jc w:val="both"/>
        <w:rPr>
          <w:rFonts w:ascii="Times New Roman" w:eastAsia="Times New Roman" w:hAnsi="Times New Roman" w:cs="Times New Roman"/>
          <w:lang w:val="lt-LT" w:eastAsia="da-DK"/>
        </w:rPr>
      </w:pPr>
    </w:p>
    <w:p w14:paraId="3F1F5CEF" w14:textId="77777777" w:rsidR="005D04F9" w:rsidRDefault="005D04F9" w:rsidP="00756B85">
      <w:pPr>
        <w:spacing w:after="160"/>
        <w:ind w:firstLine="540"/>
        <w:jc w:val="both"/>
        <w:rPr>
          <w:rFonts w:ascii="Times New Roman" w:eastAsia="Times New Roman" w:hAnsi="Times New Roman" w:cs="Times New Roman"/>
          <w:lang w:val="lt-LT" w:eastAsia="da-DK"/>
        </w:rPr>
      </w:pPr>
    </w:p>
    <w:p w14:paraId="313D1BE9" w14:textId="77777777" w:rsidR="005D04F9" w:rsidRDefault="005D04F9" w:rsidP="00756B85">
      <w:pPr>
        <w:spacing w:after="160"/>
        <w:ind w:firstLine="540"/>
        <w:jc w:val="both"/>
        <w:rPr>
          <w:rFonts w:ascii="Times New Roman" w:eastAsia="Times New Roman" w:hAnsi="Times New Roman" w:cs="Times New Roman"/>
          <w:lang w:val="lt-LT" w:eastAsia="da-DK"/>
        </w:rPr>
      </w:pPr>
    </w:p>
    <w:p w14:paraId="10648061" w14:textId="77777777" w:rsidR="005D04F9" w:rsidRDefault="005D04F9" w:rsidP="00756B85">
      <w:pPr>
        <w:spacing w:after="160"/>
        <w:ind w:firstLine="540"/>
        <w:jc w:val="both"/>
        <w:rPr>
          <w:rFonts w:ascii="Times New Roman" w:eastAsia="Times New Roman" w:hAnsi="Times New Roman" w:cs="Times New Roman"/>
          <w:lang w:val="lt-LT" w:eastAsia="da-DK"/>
        </w:rPr>
      </w:pPr>
    </w:p>
    <w:p w14:paraId="7A9DCEB2" w14:textId="77777777" w:rsidR="005D04F9" w:rsidRDefault="005D04F9" w:rsidP="00756B85">
      <w:pPr>
        <w:spacing w:after="160"/>
        <w:ind w:firstLine="540"/>
        <w:jc w:val="both"/>
        <w:rPr>
          <w:rFonts w:ascii="Times New Roman" w:eastAsia="Times New Roman" w:hAnsi="Times New Roman" w:cs="Times New Roman"/>
          <w:lang w:val="lt-LT" w:eastAsia="da-DK"/>
        </w:rPr>
      </w:pPr>
    </w:p>
    <w:p w14:paraId="7143A6BF" w14:textId="77777777" w:rsidR="005D04F9" w:rsidRDefault="005D04F9" w:rsidP="00756B85">
      <w:pPr>
        <w:spacing w:after="160"/>
        <w:ind w:firstLine="540"/>
        <w:jc w:val="both"/>
        <w:rPr>
          <w:rFonts w:ascii="Times New Roman" w:eastAsia="Times New Roman" w:hAnsi="Times New Roman" w:cs="Times New Roman"/>
          <w:lang w:val="lt-LT" w:eastAsia="da-DK"/>
        </w:rPr>
        <w:sectPr w:rsidR="005D04F9" w:rsidSect="00BD694D">
          <w:pgSz w:w="11900" w:h="16840"/>
          <w:pgMar w:top="1440" w:right="1440" w:bottom="1440" w:left="1440" w:header="708" w:footer="708" w:gutter="0"/>
          <w:cols w:space="708"/>
          <w:docGrid w:linePitch="360"/>
        </w:sectPr>
      </w:pPr>
    </w:p>
    <w:p w14:paraId="4794706A" w14:textId="0EDA583E" w:rsidR="005D04F9" w:rsidRDefault="000F16CA" w:rsidP="005D04F9">
      <w:pPr>
        <w:spacing w:after="160"/>
        <w:ind w:firstLine="540"/>
        <w:jc w:val="center"/>
        <w:rPr>
          <w:rFonts w:ascii="Times New Roman" w:eastAsia="Times New Roman" w:hAnsi="Times New Roman" w:cs="Times New Roman"/>
          <w:lang w:val="lt-LT" w:eastAsia="da-DK"/>
        </w:rPr>
      </w:pPr>
      <w:r>
        <w:rPr>
          <w:rFonts w:ascii="Times New Roman" w:eastAsia="Times New Roman" w:hAnsi="Times New Roman" w:cs="Times New Roman"/>
          <w:lang w:val="lt-LT" w:eastAsia="da-DK"/>
        </w:rPr>
        <w:lastRenderedPageBreak/>
        <w:pict w14:anchorId="0A2B13E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96.1pt;height:460.45pt">
            <v:imagedata r:id="rId5" o:title="24 val. KD10 (4 var"/>
          </v:shape>
        </w:pict>
      </w:r>
    </w:p>
    <w:p w14:paraId="149F519F" w14:textId="3C0AF9D1" w:rsidR="005D04F9" w:rsidRDefault="000F16CA" w:rsidP="005D04F9">
      <w:pPr>
        <w:spacing w:after="160"/>
        <w:ind w:firstLine="540"/>
        <w:jc w:val="center"/>
        <w:rPr>
          <w:rFonts w:ascii="Times New Roman" w:eastAsia="Times New Roman" w:hAnsi="Times New Roman" w:cs="Times New Roman"/>
          <w:lang w:val="lt-LT" w:eastAsia="da-DK"/>
        </w:rPr>
      </w:pPr>
      <w:r>
        <w:rPr>
          <w:rFonts w:ascii="Times New Roman" w:eastAsia="Times New Roman" w:hAnsi="Times New Roman" w:cs="Times New Roman"/>
          <w:lang w:val="lt-LT" w:eastAsia="da-DK"/>
        </w:rPr>
        <w:lastRenderedPageBreak/>
        <w:pict w14:anchorId="18D6BD17">
          <v:shape id="_x0000_i1026" type="#_x0000_t75" style="width:607pt;height:470.5pt">
            <v:imagedata r:id="rId6" o:title="24 val. KD10 su fonine (4 var"/>
          </v:shape>
        </w:pict>
      </w:r>
    </w:p>
    <w:p w14:paraId="597CF9C3" w14:textId="1994DE32" w:rsidR="005D04F9" w:rsidRDefault="000F16CA" w:rsidP="005D04F9">
      <w:pPr>
        <w:spacing w:after="160"/>
        <w:ind w:firstLine="540"/>
        <w:jc w:val="center"/>
        <w:rPr>
          <w:rFonts w:ascii="Times New Roman" w:eastAsia="Times New Roman" w:hAnsi="Times New Roman" w:cs="Times New Roman"/>
          <w:lang w:val="lt-LT" w:eastAsia="da-DK"/>
        </w:rPr>
      </w:pPr>
      <w:r>
        <w:rPr>
          <w:rFonts w:ascii="Times New Roman" w:eastAsia="Times New Roman" w:hAnsi="Times New Roman" w:cs="Times New Roman"/>
          <w:lang w:val="lt-LT" w:eastAsia="da-DK"/>
        </w:rPr>
        <w:lastRenderedPageBreak/>
        <w:pict w14:anchorId="71B9DBCE">
          <v:shape id="_x0000_i1027" type="#_x0000_t75" style="width:613.65pt;height:474.7pt">
            <v:imagedata r:id="rId7" o:title="metų  KD10 su fonine (4 var"/>
          </v:shape>
        </w:pict>
      </w:r>
    </w:p>
    <w:p w14:paraId="20ABB701" w14:textId="5FC13B60" w:rsidR="005D04F9" w:rsidRDefault="000F16CA" w:rsidP="005D04F9">
      <w:pPr>
        <w:spacing w:after="160"/>
        <w:ind w:firstLine="540"/>
        <w:jc w:val="center"/>
        <w:rPr>
          <w:rFonts w:ascii="Times New Roman" w:eastAsia="Times New Roman" w:hAnsi="Times New Roman" w:cs="Times New Roman"/>
          <w:lang w:val="lt-LT" w:eastAsia="da-DK"/>
        </w:rPr>
      </w:pPr>
      <w:r>
        <w:rPr>
          <w:rFonts w:ascii="Times New Roman" w:eastAsia="Times New Roman" w:hAnsi="Times New Roman" w:cs="Times New Roman"/>
          <w:lang w:val="lt-LT" w:eastAsia="da-DK"/>
        </w:rPr>
        <w:lastRenderedPageBreak/>
        <w:pict w14:anchorId="7447F769">
          <v:shape id="_x0000_i1028" type="#_x0000_t75" style="width:604.45pt;height:468.85pt">
            <v:imagedata r:id="rId8" o:title="metų KD10 (4 var"/>
          </v:shape>
        </w:pict>
      </w:r>
    </w:p>
    <w:p w14:paraId="27DECB38" w14:textId="0DA5E4E7" w:rsidR="005D04F9" w:rsidRDefault="000F16CA" w:rsidP="005D04F9">
      <w:pPr>
        <w:spacing w:after="160"/>
        <w:ind w:firstLine="540"/>
        <w:jc w:val="center"/>
        <w:rPr>
          <w:rFonts w:ascii="Times New Roman" w:eastAsia="Times New Roman" w:hAnsi="Times New Roman" w:cs="Times New Roman"/>
          <w:lang w:val="lt-LT" w:eastAsia="da-DK"/>
        </w:rPr>
      </w:pPr>
      <w:r>
        <w:rPr>
          <w:rFonts w:ascii="Times New Roman" w:eastAsia="Times New Roman" w:hAnsi="Times New Roman" w:cs="Times New Roman"/>
          <w:lang w:val="lt-LT" w:eastAsia="da-DK"/>
        </w:rPr>
        <w:lastRenderedPageBreak/>
        <w:pict w14:anchorId="19F427EB">
          <v:shape id="_x0000_i1029" type="#_x0000_t75" style="width:576.85pt;height:447.05pt">
            <v:imagedata r:id="rId9" o:title="metų  KD2,5 (4 var"/>
          </v:shape>
        </w:pict>
      </w:r>
    </w:p>
    <w:p w14:paraId="091A2A95" w14:textId="77777777" w:rsidR="005D04F9" w:rsidRDefault="005D04F9" w:rsidP="00756B85">
      <w:pPr>
        <w:spacing w:after="160"/>
        <w:ind w:firstLine="540"/>
        <w:jc w:val="both"/>
        <w:rPr>
          <w:rFonts w:ascii="Times New Roman" w:eastAsia="Times New Roman" w:hAnsi="Times New Roman" w:cs="Times New Roman"/>
          <w:lang w:val="lt-LT" w:eastAsia="da-DK"/>
        </w:rPr>
      </w:pPr>
    </w:p>
    <w:p w14:paraId="4BE044CF" w14:textId="093A36DA" w:rsidR="005D04F9" w:rsidRPr="0089500F" w:rsidRDefault="000F16CA" w:rsidP="000F16CA">
      <w:pPr>
        <w:spacing w:after="160"/>
        <w:ind w:firstLine="540"/>
        <w:jc w:val="center"/>
        <w:rPr>
          <w:rFonts w:ascii="Times New Roman" w:eastAsia="Times New Roman" w:hAnsi="Times New Roman" w:cs="Times New Roman"/>
          <w:lang w:val="lt-LT" w:eastAsia="da-DK"/>
        </w:rPr>
      </w:pPr>
      <w:bookmarkStart w:id="0" w:name="_GoBack"/>
      <w:r>
        <w:rPr>
          <w:rFonts w:ascii="Times New Roman" w:eastAsia="Times New Roman" w:hAnsi="Times New Roman" w:cs="Times New Roman"/>
          <w:lang w:val="lt-LT" w:eastAsia="da-DK"/>
        </w:rPr>
        <w:pict w14:anchorId="30BACB7F">
          <v:shape id="_x0000_i1030" type="#_x0000_t75" style="width:532.45pt;height:411.05pt">
            <v:imagedata r:id="rId10" o:title="metų  KD2,5 su fonine (4 var"/>
          </v:shape>
        </w:pict>
      </w:r>
      <w:bookmarkEnd w:id="0"/>
    </w:p>
    <w:sectPr w:rsidR="005D04F9" w:rsidRPr="0089500F" w:rsidSect="005D04F9">
      <w:pgSz w:w="16840" w:h="11900" w:orient="landscape"/>
      <w:pgMar w:top="1440" w:right="1440" w:bottom="1440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EFF" w:usb1="C0007843" w:usb2="00000009" w:usb3="00000000" w:csb0="000001FF" w:csb1="00000000"/>
  </w:font>
  <w:font w:name="Verdana">
    <w:panose1 w:val="020B0604030504040204"/>
    <w:charset w:val="BA"/>
    <w:family w:val="swiss"/>
    <w:pitch w:val="variable"/>
    <w:sig w:usb0="A10006FF" w:usb1="4000205B" w:usb2="00000010" w:usb3="00000000" w:csb0="0000019F" w:csb1="00000000"/>
  </w:font>
  <w:font w:name="Segoe UI">
    <w:panose1 w:val="020B0502040204020203"/>
    <w:charset w:val="BA"/>
    <w:family w:val="swiss"/>
    <w:pitch w:val="variable"/>
    <w:sig w:usb0="E4002EFF" w:usb1="C000E47F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BA"/>
    <w:family w:val="swiss"/>
    <w:pitch w:val="variable"/>
    <w:sig w:usb0="A00002EF" w:usb1="4000207B" w:usb2="00000000" w:usb3="00000000" w:csb0="000001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20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4C26"/>
    <w:rsid w:val="00025F0B"/>
    <w:rsid w:val="000F16CA"/>
    <w:rsid w:val="00143D53"/>
    <w:rsid w:val="0016036C"/>
    <w:rsid w:val="002D3981"/>
    <w:rsid w:val="003232B7"/>
    <w:rsid w:val="003A11B4"/>
    <w:rsid w:val="00484C26"/>
    <w:rsid w:val="005D04F9"/>
    <w:rsid w:val="00641449"/>
    <w:rsid w:val="006C576C"/>
    <w:rsid w:val="006D40A7"/>
    <w:rsid w:val="00756B85"/>
    <w:rsid w:val="00766D74"/>
    <w:rsid w:val="0089500F"/>
    <w:rsid w:val="00AE794A"/>
    <w:rsid w:val="00BD694D"/>
    <w:rsid w:val="00C163D0"/>
    <w:rsid w:val="00D0006F"/>
    <w:rsid w:val="00E1522A"/>
    <w:rsid w:val="00FF53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6711DDD"/>
  <w14:defaultImageDpi w14:val="300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rsid w:val="0016036C"/>
    <w:rPr>
      <w:color w:val="0563C1"/>
      <w:u w:val="single"/>
    </w:rPr>
  </w:style>
  <w:style w:type="paragraph" w:styleId="Caption">
    <w:name w:val="caption"/>
    <w:aliases w:val="Beschriftung-eng,Beschriftung-dt-Abbildung,pav."/>
    <w:basedOn w:val="Normal"/>
    <w:next w:val="Normal"/>
    <w:qFormat/>
    <w:rsid w:val="0016036C"/>
    <w:pPr>
      <w:suppressAutoHyphens/>
      <w:autoSpaceDN w:val="0"/>
      <w:spacing w:after="200"/>
      <w:textAlignment w:val="baseline"/>
    </w:pPr>
    <w:rPr>
      <w:rFonts w:ascii="Calibri" w:eastAsia="Calibri" w:hAnsi="Calibri" w:cs="Times New Roman"/>
      <w:i/>
      <w:iCs/>
      <w:color w:val="44546A"/>
      <w:sz w:val="18"/>
      <w:szCs w:val="18"/>
    </w:rPr>
  </w:style>
  <w:style w:type="paragraph" w:customStyle="1" w:styleId="TableTextNoSpace">
    <w:name w:val="Table Text NoSpace"/>
    <w:basedOn w:val="Normal"/>
    <w:uiPriority w:val="7"/>
    <w:qFormat/>
    <w:rsid w:val="0016036C"/>
    <w:pPr>
      <w:autoSpaceDN w:val="0"/>
      <w:spacing w:line="220" w:lineRule="atLeast"/>
    </w:pPr>
    <w:rPr>
      <w:rFonts w:ascii="Verdana" w:eastAsia="Times New Roman" w:hAnsi="Verdana" w:cs="Times New Roman"/>
      <w:sz w:val="16"/>
      <w:szCs w:val="23"/>
      <w:lang w:val="lt-LT" w:eastAsia="da-DK"/>
    </w:rPr>
  </w:style>
  <w:style w:type="table" w:styleId="TableGrid">
    <w:name w:val="Table Grid"/>
    <w:basedOn w:val="TableNormal"/>
    <w:uiPriority w:val="39"/>
    <w:rsid w:val="0016036C"/>
    <w:rPr>
      <w:rFonts w:ascii="Calibri" w:eastAsia="Calibri" w:hAnsi="Calibri" w:cs="Times New Roman"/>
      <w:sz w:val="20"/>
      <w:szCs w:val="20"/>
      <w:lang w:val="lt-LT" w:eastAsia="lt-L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0F16CA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F16C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C3272C8-B12C-474C-8A17-250D3F4F36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</TotalTime>
  <Pages>8</Pages>
  <Words>3015</Words>
  <Characters>1719</Characters>
  <Application>Microsoft Office Word</Application>
  <DocSecurity>0</DocSecurity>
  <Lines>14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Sergejus Konkovas</dc:creator>
  <cp:keywords/>
  <dc:description/>
  <cp:lastModifiedBy>Biosis</cp:lastModifiedBy>
  <cp:revision>10</cp:revision>
  <cp:lastPrinted>2016-04-04T07:19:00Z</cp:lastPrinted>
  <dcterms:created xsi:type="dcterms:W3CDTF">2016-02-23T18:30:00Z</dcterms:created>
  <dcterms:modified xsi:type="dcterms:W3CDTF">2016-04-04T07:26:00Z</dcterms:modified>
</cp:coreProperties>
</file>