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94" w:rsidRPr="00A706ED" w:rsidRDefault="003A7C94" w:rsidP="003A7C94"/>
    <w:p w:rsidR="003A7C94" w:rsidRPr="00A706ED" w:rsidRDefault="003A7C94" w:rsidP="003A7C94"/>
    <w:p w:rsidR="003A7C94" w:rsidRPr="008858C9" w:rsidRDefault="006517FD" w:rsidP="003A7C94">
      <w:pPr>
        <w:jc w:val="center"/>
        <w:rPr>
          <w:b/>
        </w:rPr>
      </w:pPr>
      <w:r w:rsidRPr="008858C9">
        <w:rPr>
          <w:b/>
        </w:rPr>
        <w:t>PARAIŠKA</w:t>
      </w:r>
      <w:r w:rsidR="003A7C94" w:rsidRPr="008858C9">
        <w:rPr>
          <w:b/>
        </w:rPr>
        <w:t xml:space="preserve"> </w:t>
      </w:r>
    </w:p>
    <w:p w:rsidR="003A7C94" w:rsidRPr="008858C9" w:rsidRDefault="00444D4F" w:rsidP="003A7C94">
      <w:pPr>
        <w:jc w:val="center"/>
        <w:rPr>
          <w:b/>
        </w:rPr>
      </w:pPr>
      <w:r w:rsidRPr="008858C9">
        <w:rPr>
          <w:b/>
        </w:rPr>
        <w:t>TARŠOS</w:t>
      </w:r>
      <w:r w:rsidR="003A7C94" w:rsidRPr="008858C9">
        <w:rPr>
          <w:b/>
        </w:rPr>
        <w:t xml:space="preserve"> LEIDIMUI </w:t>
      </w:r>
      <w:r w:rsidR="005E1F92">
        <w:rPr>
          <w:b/>
        </w:rPr>
        <w:t>PAKEISTI</w:t>
      </w:r>
    </w:p>
    <w:p w:rsidR="003A7C94" w:rsidRPr="008858C9" w:rsidRDefault="003A7C94" w:rsidP="003A7C94"/>
    <w:p w:rsidR="000E441E" w:rsidRPr="008858C9" w:rsidRDefault="000E441E" w:rsidP="003A7C94"/>
    <w:p w:rsidR="003A7C94" w:rsidRPr="008858C9" w:rsidRDefault="003A7C94" w:rsidP="003A7C94">
      <w:r w:rsidRPr="008858C9">
        <w:tab/>
      </w:r>
      <w:r w:rsidRPr="008858C9">
        <w:tab/>
      </w:r>
      <w:r w:rsidRPr="008858C9">
        <w:tab/>
      </w:r>
      <w:r w:rsidRPr="008858C9">
        <w:tab/>
      </w:r>
      <w:r w:rsidRPr="008858C9">
        <w:tab/>
        <w:t>[</w:t>
      </w:r>
      <w:r w:rsidR="00AE047E">
        <w:t>3</w:t>
      </w:r>
      <w:r w:rsidRPr="008858C9">
        <w:t>] [</w:t>
      </w:r>
      <w:r w:rsidR="00AE047E">
        <w:t>0</w:t>
      </w:r>
      <w:r w:rsidRPr="008858C9">
        <w:t>] [</w:t>
      </w:r>
      <w:r w:rsidR="00056DF9">
        <w:t>4</w:t>
      </w:r>
      <w:r w:rsidRPr="008858C9">
        <w:t>] [</w:t>
      </w:r>
      <w:r w:rsidR="00056DF9">
        <w:t>4</w:t>
      </w:r>
      <w:r w:rsidRPr="008858C9">
        <w:t>] [</w:t>
      </w:r>
      <w:r w:rsidR="00C1108B">
        <w:t>3</w:t>
      </w:r>
      <w:r w:rsidRPr="008858C9">
        <w:t>] [</w:t>
      </w:r>
      <w:r w:rsidR="00C1108B">
        <w:t>9</w:t>
      </w:r>
      <w:r w:rsidRPr="008858C9">
        <w:t>] [</w:t>
      </w:r>
      <w:r w:rsidR="00C1108B">
        <w:t>7</w:t>
      </w:r>
      <w:r w:rsidRPr="008858C9">
        <w:t>] [</w:t>
      </w:r>
      <w:r w:rsidR="00C1108B">
        <w:t>4</w:t>
      </w:r>
      <w:r w:rsidRPr="008858C9">
        <w:t>] [</w:t>
      </w:r>
      <w:r w:rsidR="00C1108B">
        <w:t>5</w:t>
      </w:r>
      <w:r w:rsidRPr="008858C9">
        <w:t>]</w:t>
      </w:r>
    </w:p>
    <w:p w:rsidR="003A7C94" w:rsidRPr="008858C9" w:rsidRDefault="003A7C94" w:rsidP="003A7C94">
      <w:r w:rsidRPr="008858C9">
        <w:tab/>
      </w:r>
      <w:r w:rsidRPr="008858C9">
        <w:tab/>
      </w:r>
      <w:r w:rsidRPr="008858C9">
        <w:tab/>
      </w:r>
      <w:r w:rsidRPr="008858C9">
        <w:tab/>
      </w:r>
      <w:r w:rsidRPr="008858C9">
        <w:tab/>
        <w:t>(</w:t>
      </w:r>
      <w:r w:rsidR="00BD5F3D" w:rsidRPr="008858C9">
        <w:t>Juridinio asmens</w:t>
      </w:r>
      <w:r w:rsidRPr="008858C9">
        <w:t xml:space="preserve"> kodas)</w:t>
      </w:r>
    </w:p>
    <w:p w:rsidR="003A7C94" w:rsidRPr="008858C9" w:rsidRDefault="003A7C94" w:rsidP="003A7C94"/>
    <w:p w:rsidR="006A2D58" w:rsidRPr="008858C9" w:rsidRDefault="00293061" w:rsidP="006A2D58">
      <w:pPr>
        <w:jc w:val="center"/>
        <w:rPr>
          <w:color w:val="000000"/>
        </w:rPr>
      </w:pPr>
      <w:r w:rsidRPr="008858C9">
        <w:t xml:space="preserve">UAB </w:t>
      </w:r>
      <w:r w:rsidR="00C1108B">
        <w:t>GTV Solutions</w:t>
      </w:r>
      <w:r w:rsidR="006A2D58" w:rsidRPr="008858C9">
        <w:t xml:space="preserve">, </w:t>
      </w:r>
      <w:r w:rsidR="00C1108B">
        <w:t>Zietelos g. 3</w:t>
      </w:r>
      <w:r w:rsidR="009C7FEC" w:rsidRPr="008858C9">
        <w:t xml:space="preserve">, </w:t>
      </w:r>
      <w:r w:rsidR="003E3313">
        <w:t>Vilnius</w:t>
      </w:r>
      <w:r w:rsidRPr="008858C9">
        <w:t>,</w:t>
      </w:r>
      <w:r w:rsidR="00435B07" w:rsidRPr="008858C9">
        <w:t xml:space="preserve"> tel. </w:t>
      </w:r>
      <w:r w:rsidR="00C1108B">
        <w:rPr>
          <w:shd w:val="clear" w:color="auto" w:fill="FFFFFF"/>
        </w:rPr>
        <w:t>8 678 27744</w:t>
      </w:r>
      <w:r w:rsidR="00435B07" w:rsidRPr="008858C9">
        <w:t xml:space="preserve">, el.p. </w:t>
      </w:r>
      <w:r w:rsidR="00C1108B">
        <w:t>tautvilas@gtvgroup.lt</w:t>
      </w:r>
    </w:p>
    <w:p w:rsidR="003A7C94" w:rsidRPr="008858C9" w:rsidRDefault="003A7C94" w:rsidP="003A7C94">
      <w:pPr>
        <w:pBdr>
          <w:bottom w:val="single" w:sz="12" w:space="1" w:color="auto"/>
        </w:pBdr>
      </w:pPr>
    </w:p>
    <w:p w:rsidR="003A7C94" w:rsidRPr="008858C9" w:rsidRDefault="000E441E" w:rsidP="003A7C94">
      <w:pPr>
        <w:jc w:val="center"/>
      </w:pPr>
      <w:r w:rsidRPr="008858C9">
        <w:t>(V</w:t>
      </w:r>
      <w:r w:rsidR="00313EC6" w:rsidRPr="008858C9">
        <w:t>eiklos vykdytojo</w:t>
      </w:r>
      <w:r w:rsidRPr="008858C9">
        <w:t>, teikiančio paraišką,</w:t>
      </w:r>
      <w:r w:rsidR="00313EC6" w:rsidRPr="008858C9">
        <w:t xml:space="preserve"> </w:t>
      </w:r>
      <w:r w:rsidR="003A7C94" w:rsidRPr="008858C9">
        <w:t>pavadinimas</w:t>
      </w:r>
      <w:r w:rsidR="00313EC6" w:rsidRPr="008858C9">
        <w:t xml:space="preserve">, </w:t>
      </w:r>
      <w:r w:rsidR="003A7C94" w:rsidRPr="008858C9">
        <w:t xml:space="preserve">adresas, telefono, fakso </w:t>
      </w:r>
      <w:r w:rsidR="00341FE1" w:rsidRPr="008858C9">
        <w:t>N</w:t>
      </w:r>
      <w:r w:rsidR="003A7C94" w:rsidRPr="008858C9">
        <w:t>r., elektroninio pašto adresas)</w:t>
      </w:r>
    </w:p>
    <w:p w:rsidR="00BC6C75" w:rsidRPr="008858C9" w:rsidRDefault="00BC6C75" w:rsidP="00BC6C75">
      <w:pPr>
        <w:rPr>
          <w:b/>
        </w:rPr>
      </w:pPr>
    </w:p>
    <w:p w:rsidR="00BC6C75" w:rsidRPr="008858C9" w:rsidRDefault="00F838B6" w:rsidP="00435B07">
      <w:pPr>
        <w:pBdr>
          <w:bottom w:val="single" w:sz="12" w:space="1" w:color="auto"/>
        </w:pBdr>
        <w:jc w:val="center"/>
      </w:pPr>
      <w:r w:rsidRPr="00BA05D4">
        <w:t>Eksploatuoti netink</w:t>
      </w:r>
      <w:r w:rsidR="008F63CB" w:rsidRPr="00BA05D4">
        <w:t xml:space="preserve">amų transporto priemonių ardymo </w:t>
      </w:r>
      <w:r w:rsidR="003C76ED">
        <w:t>sandėliai</w:t>
      </w:r>
      <w:r w:rsidR="00011A35" w:rsidRPr="00BA05D4">
        <w:t>,</w:t>
      </w:r>
      <w:r w:rsidR="00BA05D4" w:rsidRPr="00BA05D4">
        <w:t xml:space="preserve"> adresu</w:t>
      </w:r>
      <w:r w:rsidR="001D53F5" w:rsidRPr="00BA05D4">
        <w:t xml:space="preserve"> </w:t>
      </w:r>
      <w:r w:rsidR="00C1108B">
        <w:t>Zietelos g. 3</w:t>
      </w:r>
      <w:r w:rsidR="00052B01" w:rsidRPr="008858C9">
        <w:t xml:space="preserve">, </w:t>
      </w:r>
      <w:r w:rsidR="003E3313">
        <w:t>Vilnius</w:t>
      </w:r>
      <w:r w:rsidR="005822F3" w:rsidRPr="008858C9">
        <w:t xml:space="preserve"> </w:t>
      </w:r>
    </w:p>
    <w:p w:rsidR="00BC6C75" w:rsidRPr="008858C9" w:rsidRDefault="00BC6C75" w:rsidP="00BC6C75">
      <w:pPr>
        <w:jc w:val="center"/>
      </w:pPr>
      <w:r w:rsidRPr="008858C9">
        <w:t>(</w:t>
      </w:r>
      <w:r w:rsidR="00091C3C" w:rsidRPr="008858C9">
        <w:t>ūkinės veiklos</w:t>
      </w:r>
      <w:r w:rsidR="0048695B" w:rsidRPr="008858C9">
        <w:t xml:space="preserve"> pavadinimas, </w:t>
      </w:r>
      <w:r w:rsidR="00263086" w:rsidRPr="008858C9">
        <w:t>adresas</w:t>
      </w:r>
      <w:r w:rsidRPr="008858C9">
        <w:t>)</w:t>
      </w:r>
    </w:p>
    <w:p w:rsidR="00BC6C75" w:rsidRPr="008858C9" w:rsidRDefault="00BC6C75" w:rsidP="00BC6C75">
      <w:pPr>
        <w:jc w:val="center"/>
      </w:pPr>
    </w:p>
    <w:p w:rsidR="00BC6C75" w:rsidRPr="008858C9" w:rsidRDefault="005822F3" w:rsidP="005822F3">
      <w:pPr>
        <w:pBdr>
          <w:bottom w:val="single" w:sz="12" w:space="1" w:color="auto"/>
        </w:pBdr>
        <w:jc w:val="center"/>
        <w:rPr>
          <w:color w:val="000000"/>
          <w:lang w:eastAsia="en-US"/>
        </w:rPr>
      </w:pPr>
      <w:r w:rsidRPr="008858C9">
        <w:t xml:space="preserve">Taisyklių 1 priedo 3 dalies </w:t>
      </w:r>
      <w:r w:rsidRPr="008858C9">
        <w:rPr>
          <w:color w:val="000000"/>
          <w:lang w:eastAsia="en-US"/>
        </w:rPr>
        <w:t>3.1. papunkčio kriterijų</w:t>
      </w:r>
      <w:r w:rsidR="00B441E5" w:rsidRPr="008858C9">
        <w:rPr>
          <w:color w:val="000000"/>
          <w:lang w:eastAsia="en-US"/>
        </w:rPr>
        <w:t xml:space="preserve"> „Apdorojamos atliekos ir vykdoma veikla, kuriai vadovaujantis Taršos integruotos prevencijos ir kontrolės leidimų išdavimo, pakeitimo ir panaikinimo taisyklių, patvirtintų Lietuvos Respublikos aplinkos ministro 2013 m. liepos 15 d. įsakymu Nr. D1-528, 1 priede nurodytoms veiklos rūšims nereikia leidimo“</w:t>
      </w:r>
    </w:p>
    <w:p w:rsidR="00BC6C75" w:rsidRPr="008858C9" w:rsidRDefault="003E6A60" w:rsidP="00BC6C75">
      <w:pPr>
        <w:jc w:val="center"/>
      </w:pPr>
      <w:r w:rsidRPr="008858C9">
        <w:t xml:space="preserve"> </w:t>
      </w:r>
      <w:r w:rsidR="00BC6C75" w:rsidRPr="008858C9">
        <w:t>(</w:t>
      </w:r>
      <w:r w:rsidR="0048695B" w:rsidRPr="008858C9">
        <w:t>n</w:t>
      </w:r>
      <w:r w:rsidR="00BC6C75" w:rsidRPr="008858C9">
        <w:t xml:space="preserve">urodoma, </w:t>
      </w:r>
      <w:r w:rsidR="00091C3C" w:rsidRPr="008858C9">
        <w:t>kokius</w:t>
      </w:r>
      <w:r w:rsidR="00BC6C75" w:rsidRPr="008858C9">
        <w:t xml:space="preserve"> </w:t>
      </w:r>
      <w:r w:rsidR="00091C3C" w:rsidRPr="008858C9">
        <w:t>kriterijus</w:t>
      </w:r>
      <w:r w:rsidR="00BC6C75" w:rsidRPr="008858C9">
        <w:t xml:space="preserve"> pagal Taisyklių 1 priedą </w:t>
      </w:r>
      <w:r w:rsidR="00091C3C" w:rsidRPr="008858C9">
        <w:t>atitinka</w:t>
      </w:r>
      <w:r w:rsidR="00BC6C75" w:rsidRPr="008858C9">
        <w:t xml:space="preserve"> įrenginys)</w:t>
      </w:r>
    </w:p>
    <w:p w:rsidR="006A2D58" w:rsidRPr="008858C9" w:rsidRDefault="006A2D58" w:rsidP="006A2D58">
      <w:pPr>
        <w:pBdr>
          <w:bottom w:val="single" w:sz="12" w:space="1" w:color="auto"/>
        </w:pBdr>
        <w:jc w:val="center"/>
      </w:pPr>
    </w:p>
    <w:p w:rsidR="00BC6C75" w:rsidRPr="008858C9" w:rsidRDefault="00C1108B" w:rsidP="006A2D58">
      <w:pPr>
        <w:pBdr>
          <w:bottom w:val="single" w:sz="12" w:space="1" w:color="auto"/>
        </w:pBdr>
        <w:jc w:val="center"/>
      </w:pPr>
      <w:r>
        <w:t xml:space="preserve">Tautvilas Šlėgus </w:t>
      </w:r>
      <w:r w:rsidR="00435B07" w:rsidRPr="008858C9">
        <w:t xml:space="preserve">, tel. </w:t>
      </w:r>
      <w:r>
        <w:rPr>
          <w:shd w:val="clear" w:color="auto" w:fill="FFFFFF"/>
        </w:rPr>
        <w:t>8 678 27744</w:t>
      </w:r>
      <w:r w:rsidR="00435B07" w:rsidRPr="008858C9">
        <w:t xml:space="preserve">, el.p. </w:t>
      </w:r>
      <w:r>
        <w:t>tautvilas@gtvgroup.lt</w:t>
      </w:r>
    </w:p>
    <w:p w:rsidR="00BC6C75" w:rsidRPr="008858C9" w:rsidRDefault="00BC6C75" w:rsidP="00BC6C75">
      <w:pPr>
        <w:jc w:val="center"/>
      </w:pPr>
      <w:r w:rsidRPr="008858C9">
        <w:t xml:space="preserve">(kontaktinio asmens duomenys, telefono, fakso </w:t>
      </w:r>
      <w:r w:rsidR="00341FE1" w:rsidRPr="008858C9">
        <w:t>N</w:t>
      </w:r>
      <w:r w:rsidRPr="008858C9">
        <w:t>r., el. pašto adresas)</w:t>
      </w:r>
    </w:p>
    <w:p w:rsidR="00BC6C75" w:rsidRPr="008858C9" w:rsidRDefault="00BC6C75" w:rsidP="003A7C94">
      <w:pPr>
        <w:jc w:val="center"/>
      </w:pPr>
    </w:p>
    <w:p w:rsidR="000109A0" w:rsidRPr="008858C9" w:rsidRDefault="000109A0">
      <w:r w:rsidRPr="008858C9">
        <w:br w:type="page"/>
      </w:r>
    </w:p>
    <w:p w:rsidR="003A7C94" w:rsidRPr="008858C9" w:rsidRDefault="003A7C94" w:rsidP="004A02C5">
      <w:pPr>
        <w:pStyle w:val="ListParagraph"/>
        <w:ind w:left="2016" w:hanging="2016"/>
        <w:jc w:val="center"/>
        <w:rPr>
          <w:b/>
        </w:rPr>
      </w:pPr>
      <w:r w:rsidRPr="008858C9">
        <w:rPr>
          <w:b/>
          <w:caps/>
        </w:rPr>
        <w:lastRenderedPageBreak/>
        <w:t>Bendro</w:t>
      </w:r>
      <w:r w:rsidR="00597D8F" w:rsidRPr="008858C9">
        <w:rPr>
          <w:b/>
          <w:caps/>
        </w:rPr>
        <w:t>JI</w:t>
      </w:r>
      <w:r w:rsidRPr="008858C9">
        <w:rPr>
          <w:b/>
          <w:caps/>
        </w:rPr>
        <w:t xml:space="preserve"> </w:t>
      </w:r>
      <w:r w:rsidR="00597D8F" w:rsidRPr="008858C9">
        <w:rPr>
          <w:b/>
          <w:caps/>
        </w:rPr>
        <w:t>PARAIŠKOS DALIS</w:t>
      </w:r>
    </w:p>
    <w:p w:rsidR="00124948" w:rsidRPr="008858C9" w:rsidRDefault="00124948" w:rsidP="00FD6623">
      <w:pPr>
        <w:pStyle w:val="BodyText1"/>
        <w:ind w:firstLine="567"/>
        <w:rPr>
          <w:rFonts w:ascii="Times New Roman" w:hAnsi="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18.1. veiklos vykdytojo pavadinimas, juridinio asmens kodas, buveinės adresas, kontaktinio asmens duomenys, ūkinės veiklos objekto pavadinimas ir adresas;</w:t>
      </w:r>
    </w:p>
    <w:p w:rsidR="00717921" w:rsidRPr="007D79E6" w:rsidRDefault="000749B4" w:rsidP="007D79E6">
      <w:pPr>
        <w:pStyle w:val="BodyText7"/>
        <w:ind w:firstLine="709"/>
        <w:rPr>
          <w:rFonts w:ascii="Times New Roman" w:hAnsi="Times New Roman" w:cs="Times New Roman"/>
          <w:sz w:val="24"/>
          <w:szCs w:val="24"/>
          <w:lang w:val="lt-LT"/>
        </w:rPr>
      </w:pPr>
      <w:r w:rsidRPr="007D79E6">
        <w:rPr>
          <w:rFonts w:ascii="Times New Roman" w:hAnsi="Times New Roman" w:cs="Times New Roman"/>
          <w:sz w:val="24"/>
          <w:szCs w:val="24"/>
          <w:lang w:val="lt-LT"/>
        </w:rPr>
        <w:t xml:space="preserve">UAB </w:t>
      </w:r>
      <w:r w:rsidR="00C1108B" w:rsidRPr="007D79E6">
        <w:rPr>
          <w:rFonts w:ascii="Times New Roman" w:hAnsi="Times New Roman" w:cs="Times New Roman"/>
          <w:sz w:val="24"/>
          <w:szCs w:val="24"/>
          <w:lang w:val="lt-LT"/>
        </w:rPr>
        <w:t>GTV Solutions</w:t>
      </w:r>
      <w:r w:rsidRPr="007D79E6">
        <w:rPr>
          <w:rFonts w:ascii="Times New Roman" w:hAnsi="Times New Roman" w:cs="Times New Roman"/>
          <w:sz w:val="24"/>
          <w:szCs w:val="24"/>
          <w:lang w:val="lt-LT"/>
        </w:rPr>
        <w:t xml:space="preserve"> (įm. k. </w:t>
      </w:r>
      <w:r w:rsidR="00C1108B" w:rsidRPr="007D79E6">
        <w:rPr>
          <w:rFonts w:ascii="Times New Roman" w:hAnsi="Times New Roman" w:cs="Times New Roman"/>
          <w:color w:val="000000"/>
          <w:sz w:val="24"/>
          <w:szCs w:val="24"/>
          <w:lang w:val="lt-LT"/>
        </w:rPr>
        <w:t>304439745</w:t>
      </w:r>
      <w:r w:rsidRPr="007D79E6">
        <w:rPr>
          <w:rFonts w:ascii="Times New Roman" w:hAnsi="Times New Roman" w:cs="Times New Roman"/>
          <w:sz w:val="24"/>
          <w:szCs w:val="24"/>
          <w:lang w:val="lt-LT"/>
        </w:rPr>
        <w:t>)</w:t>
      </w:r>
      <w:r w:rsidR="008E4ACD" w:rsidRPr="007D79E6">
        <w:rPr>
          <w:rFonts w:ascii="Times New Roman" w:hAnsi="Times New Roman" w:cs="Times New Roman"/>
          <w:sz w:val="24"/>
          <w:szCs w:val="24"/>
          <w:lang w:val="lt-LT"/>
        </w:rPr>
        <w:t xml:space="preserve">, buveinės adresas – </w:t>
      </w:r>
      <w:r w:rsidR="00C1108B" w:rsidRPr="007D79E6">
        <w:rPr>
          <w:rFonts w:ascii="Times New Roman" w:hAnsi="Times New Roman" w:cs="Times New Roman"/>
          <w:sz w:val="24"/>
          <w:szCs w:val="24"/>
          <w:lang w:val="lt-LT"/>
        </w:rPr>
        <w:t>Zietelos g. 3</w:t>
      </w:r>
      <w:r w:rsidR="008E4ACD" w:rsidRPr="007D79E6">
        <w:rPr>
          <w:rFonts w:ascii="Times New Roman" w:hAnsi="Times New Roman" w:cs="Times New Roman"/>
          <w:sz w:val="24"/>
          <w:szCs w:val="24"/>
          <w:lang w:val="lt-LT"/>
        </w:rPr>
        <w:t>, Vilnius,</w:t>
      </w:r>
      <w:r w:rsidRPr="007D79E6">
        <w:rPr>
          <w:rFonts w:ascii="Times New Roman" w:hAnsi="Times New Roman" w:cs="Times New Roman"/>
          <w:sz w:val="24"/>
          <w:szCs w:val="24"/>
          <w:lang w:val="lt-LT"/>
        </w:rPr>
        <w:t xml:space="preserve"> </w:t>
      </w:r>
      <w:r w:rsidR="008E4ACD" w:rsidRPr="007D79E6">
        <w:rPr>
          <w:rFonts w:ascii="Times New Roman" w:hAnsi="Times New Roman" w:cs="Times New Roman"/>
          <w:sz w:val="24"/>
          <w:szCs w:val="24"/>
          <w:lang w:val="lt-LT"/>
        </w:rPr>
        <w:t xml:space="preserve">kontaktinis asmuo – </w:t>
      </w:r>
      <w:r w:rsidR="00C1108B" w:rsidRPr="007D79E6">
        <w:rPr>
          <w:rFonts w:ascii="Times New Roman" w:hAnsi="Times New Roman" w:cs="Times New Roman"/>
          <w:sz w:val="24"/>
          <w:szCs w:val="24"/>
          <w:lang w:val="lt-LT"/>
        </w:rPr>
        <w:t xml:space="preserve">Tautvilas Šlėgus </w:t>
      </w:r>
      <w:r w:rsidR="008E4ACD" w:rsidRPr="007D79E6">
        <w:rPr>
          <w:rFonts w:ascii="Times New Roman" w:hAnsi="Times New Roman" w:cs="Times New Roman"/>
          <w:sz w:val="24"/>
          <w:szCs w:val="24"/>
          <w:lang w:val="lt-LT"/>
        </w:rPr>
        <w:t xml:space="preserve">, tel. </w:t>
      </w:r>
      <w:r w:rsidR="00C1108B" w:rsidRPr="007D79E6">
        <w:rPr>
          <w:rFonts w:ascii="Times New Roman" w:hAnsi="Times New Roman" w:cs="Times New Roman"/>
          <w:sz w:val="24"/>
          <w:szCs w:val="24"/>
          <w:lang w:val="lt-LT"/>
        </w:rPr>
        <w:t>8 678 27744</w:t>
      </w:r>
      <w:r w:rsidR="008E4ACD" w:rsidRPr="007D79E6">
        <w:rPr>
          <w:rFonts w:ascii="Times New Roman" w:hAnsi="Times New Roman" w:cs="Times New Roman"/>
          <w:sz w:val="24"/>
          <w:szCs w:val="24"/>
          <w:lang w:val="lt-LT"/>
        </w:rPr>
        <w:t xml:space="preserve">, el. p. </w:t>
      </w:r>
      <w:r w:rsidR="00C1108B" w:rsidRPr="007D79E6">
        <w:rPr>
          <w:rFonts w:ascii="Times New Roman" w:hAnsi="Times New Roman" w:cs="Times New Roman"/>
          <w:sz w:val="24"/>
          <w:szCs w:val="24"/>
          <w:lang w:val="lt-LT"/>
        </w:rPr>
        <w:t>tautvilas@gtvgroup.lt</w:t>
      </w:r>
      <w:r w:rsidR="008E4ACD" w:rsidRPr="007D79E6">
        <w:rPr>
          <w:rFonts w:ascii="Times New Roman" w:hAnsi="Times New Roman" w:cs="Times New Roman"/>
          <w:sz w:val="24"/>
          <w:szCs w:val="24"/>
          <w:lang w:val="lt-LT"/>
        </w:rPr>
        <w:t>. Ūkinės veiklos objekto pavadinimas –</w:t>
      </w:r>
      <w:r w:rsidR="00787390" w:rsidRPr="007D79E6">
        <w:rPr>
          <w:rFonts w:ascii="Times New Roman" w:hAnsi="Times New Roman" w:cs="Times New Roman"/>
          <w:sz w:val="24"/>
          <w:szCs w:val="24"/>
          <w:lang w:val="lt-LT"/>
        </w:rPr>
        <w:t xml:space="preserve"> eksploatuoti netinkamų tra</w:t>
      </w:r>
      <w:r w:rsidR="008E4ACD" w:rsidRPr="007D79E6">
        <w:rPr>
          <w:rFonts w:ascii="Times New Roman" w:hAnsi="Times New Roman" w:cs="Times New Roman"/>
          <w:sz w:val="24"/>
          <w:szCs w:val="24"/>
          <w:lang w:val="lt-LT"/>
        </w:rPr>
        <w:t xml:space="preserve">nsporto priemonių ardymo </w:t>
      </w:r>
      <w:r w:rsidR="008618C7" w:rsidRPr="007D79E6">
        <w:rPr>
          <w:rFonts w:ascii="Times New Roman" w:hAnsi="Times New Roman" w:cs="Times New Roman"/>
          <w:sz w:val="24"/>
          <w:szCs w:val="24"/>
          <w:lang w:val="lt-LT"/>
        </w:rPr>
        <w:t>sandėli</w:t>
      </w:r>
      <w:r w:rsidR="003C76ED" w:rsidRPr="007D79E6">
        <w:rPr>
          <w:rFonts w:ascii="Times New Roman" w:hAnsi="Times New Roman" w:cs="Times New Roman"/>
          <w:sz w:val="24"/>
          <w:szCs w:val="24"/>
          <w:lang w:val="lt-LT"/>
        </w:rPr>
        <w:t>ai</w:t>
      </w:r>
      <w:r w:rsidR="008E4ACD" w:rsidRPr="007D79E6">
        <w:rPr>
          <w:rFonts w:ascii="Times New Roman" w:hAnsi="Times New Roman" w:cs="Times New Roman"/>
          <w:sz w:val="24"/>
          <w:szCs w:val="24"/>
          <w:lang w:val="lt-LT"/>
        </w:rPr>
        <w:t xml:space="preserve">. </w:t>
      </w:r>
      <w:r w:rsidR="003C76ED" w:rsidRPr="007D79E6">
        <w:rPr>
          <w:rFonts w:ascii="Times New Roman" w:hAnsi="Times New Roman" w:cs="Times New Roman"/>
          <w:sz w:val="24"/>
          <w:szCs w:val="24"/>
          <w:lang w:val="lt-LT"/>
        </w:rPr>
        <w:t>Veiklos vykdymo vieta: Zietelos g. 3, Vilnius.</w:t>
      </w:r>
    </w:p>
    <w:p w:rsidR="00787390" w:rsidRPr="007D79E6" w:rsidRDefault="00787390" w:rsidP="007D79E6">
      <w:pPr>
        <w:pStyle w:val="BodyText7"/>
        <w:ind w:firstLine="709"/>
        <w:rPr>
          <w:rFonts w:ascii="Times New Roman" w:hAnsi="Times New Roman" w:cs="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18.2. trumpa aprašomojo pobūdžio informacija apie visus toje vietoje (ar keliose vietose, jei leidimo prašoma vienos savivaldybės teritorijoje esantiems keliems įrenginiams) to paties veiklos vykdytojo eksploatuojamus ir (ar) planuojamus eksploatuoti įrenginius, galinčius sukelti teršalų išmetimą (išleidimą), nurodant jų eksploatacijos pradžią, įrenginių techninius parametrus, nepriklausomai nuo to, ar tie įrenginiai atitinka Taisyklių 4.4 papunktį, įskaitant įrenginiuose naudojamas technologijas, jų pajėgumus, juose vykdomą veiklą, naudojamas medžiagas ir mišinius; išmetamų (išleidžiamų) teršalų šaltinius, išmetamus (išleidžiamus) teršalus;</w:t>
      </w:r>
    </w:p>
    <w:p w:rsidR="00F61AD8" w:rsidRPr="007D79E6" w:rsidRDefault="0071554F"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UAB </w:t>
      </w:r>
      <w:r w:rsidR="00C1108B" w:rsidRPr="007D79E6">
        <w:rPr>
          <w:rFonts w:ascii="Times New Roman" w:hAnsi="Times New Roman"/>
          <w:sz w:val="24"/>
          <w:szCs w:val="24"/>
          <w:lang w:val="lt-LT"/>
        </w:rPr>
        <w:t>GTV Solutions</w:t>
      </w:r>
      <w:r w:rsidRPr="007D79E6">
        <w:rPr>
          <w:rFonts w:ascii="Times New Roman" w:hAnsi="Times New Roman"/>
          <w:sz w:val="24"/>
          <w:szCs w:val="24"/>
          <w:lang w:val="lt-LT"/>
        </w:rPr>
        <w:t xml:space="preserve"> planuojama ūkinė veikla – eksploatuoti netinkamų transporto priemonių ardymas. </w:t>
      </w:r>
      <w:r w:rsidR="00FB4466" w:rsidRPr="007D79E6">
        <w:rPr>
          <w:rFonts w:ascii="Times New Roman" w:hAnsi="Times New Roman"/>
          <w:sz w:val="24"/>
          <w:szCs w:val="24"/>
          <w:lang w:val="lt-LT"/>
        </w:rPr>
        <w:t>Eksploatuoti netinkamų transporto priemonių ardymo veiklą, adresu Zietelos g. 3, Vilnius vykdo įmonė UAB „GTV Group ir Ko“ (įm. k. 302249206) pagal leidimą TL-V.7-7/2014, kurią nori perimti įmonė UAB GTV Solutions (įm. k. 304439745).</w:t>
      </w:r>
      <w:r w:rsidR="00526EC3">
        <w:rPr>
          <w:rFonts w:ascii="Times New Roman" w:hAnsi="Times New Roman"/>
          <w:sz w:val="24"/>
          <w:szCs w:val="24"/>
          <w:lang w:val="lt-LT"/>
        </w:rPr>
        <w:t xml:space="preserve"> </w:t>
      </w:r>
      <w:r w:rsidR="00526EC3" w:rsidRPr="007D79E6">
        <w:rPr>
          <w:rFonts w:ascii="Times New Roman" w:hAnsi="Times New Roman"/>
          <w:sz w:val="24"/>
          <w:szCs w:val="24"/>
          <w:lang w:val="lt-LT"/>
        </w:rPr>
        <w:t>UAB „GTV Group ir Ko“</w:t>
      </w:r>
      <w:r w:rsidR="00C7117D">
        <w:rPr>
          <w:rFonts w:ascii="Times New Roman" w:hAnsi="Times New Roman"/>
          <w:sz w:val="24"/>
          <w:szCs w:val="24"/>
          <w:lang w:val="lt-LT"/>
        </w:rPr>
        <w:t xml:space="preserve"> perda</w:t>
      </w:r>
      <w:r w:rsidR="00526EC3">
        <w:rPr>
          <w:rFonts w:ascii="Times New Roman" w:hAnsi="Times New Roman"/>
          <w:sz w:val="24"/>
          <w:szCs w:val="24"/>
          <w:lang w:val="lt-LT"/>
        </w:rPr>
        <w:t>vimo raštas pateikiamas priede Nr. 11</w:t>
      </w:r>
      <w:r w:rsidR="00770CBF">
        <w:rPr>
          <w:rFonts w:ascii="Times New Roman" w:hAnsi="Times New Roman"/>
          <w:sz w:val="24"/>
          <w:szCs w:val="24"/>
          <w:lang w:val="lt-LT"/>
        </w:rPr>
        <w:t>.</w:t>
      </w:r>
      <w:r w:rsidR="00FB4466" w:rsidRPr="007D79E6">
        <w:rPr>
          <w:rFonts w:ascii="Times New Roman" w:hAnsi="Times New Roman"/>
          <w:sz w:val="24"/>
          <w:szCs w:val="24"/>
          <w:lang w:val="lt-LT"/>
        </w:rPr>
        <w:t xml:space="preserve"> </w:t>
      </w:r>
      <w:r w:rsidRPr="007D79E6">
        <w:rPr>
          <w:rFonts w:ascii="Times New Roman" w:hAnsi="Times New Roman"/>
          <w:sz w:val="24"/>
          <w:szCs w:val="24"/>
          <w:lang w:val="lt-LT"/>
        </w:rPr>
        <w:t xml:space="preserve">Kadangi įmonė </w:t>
      </w:r>
      <w:r w:rsidR="00770CBF" w:rsidRPr="007D79E6">
        <w:rPr>
          <w:rFonts w:ascii="Times New Roman" w:hAnsi="Times New Roman"/>
          <w:sz w:val="24"/>
          <w:szCs w:val="24"/>
          <w:lang w:val="lt-LT"/>
        </w:rPr>
        <w:t xml:space="preserve">UAB GTV Solutions </w:t>
      </w:r>
      <w:r w:rsidRPr="007D79E6">
        <w:rPr>
          <w:rFonts w:ascii="Times New Roman" w:hAnsi="Times New Roman"/>
          <w:sz w:val="24"/>
          <w:szCs w:val="24"/>
          <w:lang w:val="lt-LT"/>
        </w:rPr>
        <w:t xml:space="preserve">planuoja atliekų tvarkymo veiklą, </w:t>
      </w:r>
      <w:r w:rsidR="004E6F62" w:rsidRPr="007D79E6">
        <w:rPr>
          <w:rFonts w:ascii="Times New Roman" w:hAnsi="Times New Roman"/>
          <w:sz w:val="24"/>
          <w:szCs w:val="24"/>
          <w:lang w:val="lt-LT"/>
        </w:rPr>
        <w:t xml:space="preserve">vadovaujantis </w:t>
      </w:r>
      <w:r w:rsidR="00B05BB9" w:rsidRPr="007D79E6">
        <w:rPr>
          <w:rFonts w:ascii="Times New Roman" w:hAnsi="Times New Roman"/>
          <w:sz w:val="24"/>
          <w:szCs w:val="24"/>
          <w:lang w:val="lt-LT"/>
        </w:rPr>
        <w:t>Taisyklių 1 priedo 3 dalies 3.1. papunkčio kriterijumi „Apdorojamos atliekos ir vykdoma veikla, kuriai vadovaujantis Taršos integruotos prevencijos ir kontrolės leidimų išdavimo, pakeitimo ir panaikinimo taisyklių, patvirtintų Lietuvos Respublikos aplinkos ministro 2013 m. liepos 15 d. įsakymu Nr. D1-528, 1 priede nurodytoms veiklos rūšims nereikia leidimo“</w:t>
      </w:r>
      <w:r w:rsidRPr="007D79E6">
        <w:rPr>
          <w:rFonts w:ascii="Times New Roman" w:hAnsi="Times New Roman"/>
          <w:sz w:val="24"/>
          <w:szCs w:val="24"/>
          <w:lang w:val="lt-LT"/>
        </w:rPr>
        <w:t xml:space="preserve"> įmonė </w:t>
      </w:r>
      <w:r w:rsidR="00037E97">
        <w:rPr>
          <w:rFonts w:ascii="Times New Roman" w:hAnsi="Times New Roman"/>
          <w:sz w:val="24"/>
          <w:szCs w:val="24"/>
          <w:lang w:val="lt-LT"/>
        </w:rPr>
        <w:t>prašo pakeisti</w:t>
      </w:r>
      <w:r w:rsidRPr="007D79E6">
        <w:rPr>
          <w:rFonts w:ascii="Times New Roman" w:hAnsi="Times New Roman"/>
          <w:sz w:val="24"/>
          <w:szCs w:val="24"/>
          <w:lang w:val="lt-LT"/>
        </w:rPr>
        <w:t xml:space="preserve"> taršos leidimą</w:t>
      </w:r>
      <w:r w:rsidR="00B05BB9" w:rsidRPr="007D79E6">
        <w:rPr>
          <w:rFonts w:ascii="Times New Roman" w:hAnsi="Times New Roman"/>
          <w:sz w:val="24"/>
          <w:szCs w:val="24"/>
          <w:lang w:val="lt-LT"/>
        </w:rPr>
        <w:t>.</w:t>
      </w:r>
      <w:r w:rsidR="007A793E">
        <w:rPr>
          <w:rFonts w:ascii="Times New Roman" w:hAnsi="Times New Roman"/>
          <w:sz w:val="24"/>
          <w:szCs w:val="24"/>
          <w:lang w:val="lt-LT"/>
        </w:rPr>
        <w:t xml:space="preserve"> Įmonė pla</w:t>
      </w:r>
      <w:r w:rsidRPr="007D79E6">
        <w:rPr>
          <w:rFonts w:ascii="Times New Roman" w:hAnsi="Times New Roman"/>
          <w:sz w:val="24"/>
          <w:szCs w:val="24"/>
          <w:lang w:val="lt-LT"/>
        </w:rPr>
        <w:t xml:space="preserve">nuoja </w:t>
      </w:r>
      <w:r w:rsidR="007A793E">
        <w:rPr>
          <w:rFonts w:ascii="Times New Roman" w:hAnsi="Times New Roman"/>
          <w:sz w:val="24"/>
          <w:szCs w:val="24"/>
          <w:lang w:val="lt-LT"/>
        </w:rPr>
        <w:t xml:space="preserve">pradėti </w:t>
      </w:r>
      <w:r w:rsidRPr="007D79E6">
        <w:rPr>
          <w:rFonts w:ascii="Times New Roman" w:hAnsi="Times New Roman"/>
          <w:sz w:val="24"/>
          <w:szCs w:val="24"/>
          <w:lang w:val="lt-LT"/>
        </w:rPr>
        <w:t>eksploatuoti netinkamų transporto priemonių ardymo veiklą 201</w:t>
      </w:r>
      <w:r w:rsidR="00FC4EA6" w:rsidRPr="007D79E6">
        <w:rPr>
          <w:rFonts w:ascii="Times New Roman" w:hAnsi="Times New Roman"/>
          <w:sz w:val="24"/>
          <w:szCs w:val="24"/>
          <w:lang w:val="lt-LT"/>
        </w:rPr>
        <w:t>8</w:t>
      </w:r>
      <w:r w:rsidRPr="007D79E6">
        <w:rPr>
          <w:rFonts w:ascii="Times New Roman" w:hAnsi="Times New Roman"/>
          <w:sz w:val="24"/>
          <w:szCs w:val="24"/>
          <w:lang w:val="lt-LT"/>
        </w:rPr>
        <w:t xml:space="preserve"> m.</w:t>
      </w:r>
      <w:r w:rsidR="007A793E">
        <w:rPr>
          <w:rFonts w:ascii="Times New Roman" w:hAnsi="Times New Roman"/>
          <w:sz w:val="24"/>
          <w:szCs w:val="24"/>
          <w:lang w:val="lt-LT"/>
        </w:rPr>
        <w:t xml:space="preserve"> I ketv..</w:t>
      </w:r>
      <w:r w:rsidRPr="007D79E6">
        <w:rPr>
          <w:rFonts w:ascii="Times New Roman" w:hAnsi="Times New Roman"/>
          <w:sz w:val="24"/>
          <w:szCs w:val="24"/>
          <w:lang w:val="lt-LT"/>
        </w:rPr>
        <w:t xml:space="preserve"> </w:t>
      </w:r>
      <w:r w:rsidR="00F61AD8" w:rsidRPr="007D79E6">
        <w:rPr>
          <w:rFonts w:ascii="Times New Roman" w:hAnsi="Times New Roman"/>
          <w:sz w:val="24"/>
          <w:szCs w:val="24"/>
          <w:lang w:val="lt-LT"/>
        </w:rPr>
        <w:t xml:space="preserve">Pradėjus </w:t>
      </w:r>
      <w:r w:rsidR="00F41F42" w:rsidRPr="00F41F42">
        <w:rPr>
          <w:rFonts w:ascii="Times New Roman" w:hAnsi="Times New Roman"/>
          <w:sz w:val="24"/>
          <w:szCs w:val="24"/>
          <w:lang w:val="lt-LT"/>
        </w:rPr>
        <w:t xml:space="preserve">eksploatuoti </w:t>
      </w:r>
      <w:r w:rsidR="00F61AD8" w:rsidRPr="007D79E6">
        <w:rPr>
          <w:rFonts w:ascii="Times New Roman" w:hAnsi="Times New Roman"/>
          <w:sz w:val="24"/>
          <w:szCs w:val="24"/>
          <w:lang w:val="lt-LT"/>
        </w:rPr>
        <w:t xml:space="preserve">netinkamų transporto priemonių </w:t>
      </w:r>
      <w:r w:rsidR="00F41F42">
        <w:rPr>
          <w:rFonts w:ascii="Times New Roman" w:hAnsi="Times New Roman"/>
          <w:sz w:val="24"/>
          <w:szCs w:val="24"/>
          <w:lang w:val="lt-LT"/>
        </w:rPr>
        <w:t xml:space="preserve">(ENTP) </w:t>
      </w:r>
      <w:r w:rsidR="00F61AD8" w:rsidRPr="007D79E6">
        <w:rPr>
          <w:rFonts w:ascii="Times New Roman" w:hAnsi="Times New Roman"/>
          <w:sz w:val="24"/>
          <w:szCs w:val="24"/>
          <w:lang w:val="lt-LT"/>
        </w:rPr>
        <w:t xml:space="preserve">ardymą, per metus </w:t>
      </w:r>
      <w:r w:rsidR="000003B4" w:rsidRPr="007D79E6">
        <w:rPr>
          <w:rFonts w:ascii="Times New Roman" w:hAnsi="Times New Roman"/>
          <w:sz w:val="24"/>
          <w:szCs w:val="24"/>
          <w:lang w:val="lt-LT"/>
        </w:rPr>
        <w:t xml:space="preserve">planuojama išardyti iki </w:t>
      </w:r>
      <w:r w:rsidR="00FB4466" w:rsidRPr="007D79E6">
        <w:rPr>
          <w:rFonts w:ascii="Times New Roman" w:hAnsi="Times New Roman"/>
          <w:sz w:val="24"/>
          <w:szCs w:val="24"/>
          <w:lang w:val="lt-LT"/>
        </w:rPr>
        <w:t>18</w:t>
      </w:r>
      <w:r w:rsidR="00FC4EA6" w:rsidRPr="007D79E6">
        <w:rPr>
          <w:rFonts w:ascii="Times New Roman" w:hAnsi="Times New Roman"/>
          <w:sz w:val="24"/>
          <w:szCs w:val="24"/>
          <w:lang w:val="lt-LT"/>
        </w:rPr>
        <w:t>0 t eksploatuoti</w:t>
      </w:r>
      <w:r w:rsidR="00F61AD8" w:rsidRPr="007D79E6">
        <w:rPr>
          <w:rFonts w:ascii="Times New Roman" w:hAnsi="Times New Roman"/>
          <w:sz w:val="24"/>
          <w:szCs w:val="24"/>
          <w:lang w:val="lt-LT"/>
        </w:rPr>
        <w:t xml:space="preserve"> </w:t>
      </w:r>
      <w:r w:rsidR="00FC4EA6" w:rsidRPr="007D79E6">
        <w:rPr>
          <w:rFonts w:ascii="Times New Roman" w:hAnsi="Times New Roman"/>
          <w:sz w:val="24"/>
          <w:szCs w:val="24"/>
          <w:lang w:val="lt-LT"/>
        </w:rPr>
        <w:t xml:space="preserve">netinkamų </w:t>
      </w:r>
      <w:r w:rsidR="00F61AD8" w:rsidRPr="007D79E6">
        <w:rPr>
          <w:rFonts w:ascii="Times New Roman" w:hAnsi="Times New Roman"/>
          <w:sz w:val="24"/>
          <w:szCs w:val="24"/>
          <w:lang w:val="lt-LT"/>
        </w:rPr>
        <w:t>transporto priemonių</w:t>
      </w:r>
      <w:r w:rsidR="00037E97">
        <w:rPr>
          <w:rFonts w:ascii="Times New Roman" w:hAnsi="Times New Roman"/>
          <w:sz w:val="24"/>
          <w:szCs w:val="24"/>
          <w:lang w:val="lt-LT"/>
        </w:rPr>
        <w:t xml:space="preserve"> ir 20 t e</w:t>
      </w:r>
      <w:r w:rsidR="00037E97" w:rsidRPr="00037E97">
        <w:rPr>
          <w:rFonts w:ascii="Times New Roman" w:hAnsi="Times New Roman"/>
          <w:sz w:val="24"/>
          <w:szCs w:val="24"/>
          <w:lang w:val="lt-LT"/>
        </w:rPr>
        <w:t>ksploatuoti netinkam</w:t>
      </w:r>
      <w:r w:rsidR="00037E97">
        <w:rPr>
          <w:rFonts w:ascii="Times New Roman" w:hAnsi="Times New Roman"/>
          <w:sz w:val="24"/>
          <w:szCs w:val="24"/>
          <w:lang w:val="lt-LT"/>
        </w:rPr>
        <w:t>ų</w:t>
      </w:r>
      <w:r w:rsidR="00037E97" w:rsidRPr="00037E97">
        <w:rPr>
          <w:rFonts w:ascii="Times New Roman" w:hAnsi="Times New Roman"/>
          <w:sz w:val="24"/>
          <w:szCs w:val="24"/>
          <w:lang w:val="lt-LT"/>
        </w:rPr>
        <w:t xml:space="preserve"> transporto priemon</w:t>
      </w:r>
      <w:r w:rsidR="00037E97">
        <w:rPr>
          <w:rFonts w:ascii="Times New Roman" w:hAnsi="Times New Roman"/>
          <w:sz w:val="24"/>
          <w:szCs w:val="24"/>
          <w:lang w:val="lt-LT"/>
        </w:rPr>
        <w:t>ių</w:t>
      </w:r>
      <w:r w:rsidR="00037E97" w:rsidRPr="00037E97">
        <w:rPr>
          <w:rFonts w:ascii="Times New Roman" w:hAnsi="Times New Roman"/>
          <w:sz w:val="24"/>
          <w:szCs w:val="24"/>
          <w:lang w:val="lt-LT"/>
        </w:rPr>
        <w:t>, kuriose nebėra nei skysčių, nei kitų pavojingų sudedamųjų dalių</w:t>
      </w:r>
      <w:r w:rsidR="00F61AD8" w:rsidRPr="007D79E6">
        <w:rPr>
          <w:rFonts w:ascii="Times New Roman" w:hAnsi="Times New Roman"/>
          <w:sz w:val="24"/>
          <w:szCs w:val="24"/>
          <w:lang w:val="lt-LT"/>
        </w:rPr>
        <w:t>. Ūkinę veiklą planuojama vykdyti nuomojamose p</w:t>
      </w:r>
      <w:r w:rsidR="000003B4" w:rsidRPr="007D79E6">
        <w:rPr>
          <w:rFonts w:ascii="Times New Roman" w:hAnsi="Times New Roman"/>
          <w:sz w:val="24"/>
          <w:szCs w:val="24"/>
          <w:lang w:val="lt-LT"/>
        </w:rPr>
        <w:t xml:space="preserve">atalpose adresu </w:t>
      </w:r>
      <w:r w:rsidR="00C1108B" w:rsidRPr="007D79E6">
        <w:rPr>
          <w:rFonts w:ascii="Times New Roman" w:hAnsi="Times New Roman"/>
          <w:sz w:val="24"/>
          <w:szCs w:val="24"/>
          <w:lang w:val="lt-LT"/>
        </w:rPr>
        <w:t>Zietelos g. 3</w:t>
      </w:r>
      <w:r w:rsidR="00052B01" w:rsidRPr="007D79E6">
        <w:rPr>
          <w:rFonts w:ascii="Times New Roman" w:hAnsi="Times New Roman"/>
          <w:sz w:val="24"/>
          <w:szCs w:val="24"/>
          <w:lang w:val="lt-LT"/>
        </w:rPr>
        <w:t xml:space="preserve">, </w:t>
      </w:r>
      <w:r w:rsidR="003E3313" w:rsidRPr="007D79E6">
        <w:rPr>
          <w:rFonts w:ascii="Times New Roman" w:hAnsi="Times New Roman"/>
          <w:sz w:val="24"/>
          <w:szCs w:val="24"/>
          <w:lang w:val="lt-LT"/>
        </w:rPr>
        <w:t>Vilnius</w:t>
      </w:r>
      <w:r w:rsidR="00F61AD8" w:rsidRPr="007D79E6">
        <w:rPr>
          <w:rFonts w:ascii="Times New Roman" w:hAnsi="Times New Roman"/>
          <w:sz w:val="24"/>
          <w:szCs w:val="24"/>
          <w:lang w:val="lt-LT"/>
        </w:rPr>
        <w:t>.</w:t>
      </w:r>
      <w:r w:rsidR="00DD1F2C" w:rsidRPr="007D79E6">
        <w:rPr>
          <w:rFonts w:ascii="Times New Roman" w:hAnsi="Times New Roman"/>
          <w:sz w:val="24"/>
          <w:szCs w:val="24"/>
          <w:lang w:val="lt-LT"/>
        </w:rPr>
        <w:t xml:space="preserve"> </w:t>
      </w:r>
      <w:r w:rsidR="00F41F42">
        <w:rPr>
          <w:rFonts w:ascii="Times New Roman" w:hAnsi="Times New Roman"/>
          <w:sz w:val="24"/>
          <w:szCs w:val="24"/>
          <w:lang w:val="lt-LT"/>
        </w:rPr>
        <w:t>A</w:t>
      </w:r>
      <w:r w:rsidR="00F61AD8" w:rsidRPr="007D79E6">
        <w:rPr>
          <w:rFonts w:ascii="Times New Roman" w:hAnsi="Times New Roman"/>
          <w:sz w:val="24"/>
          <w:szCs w:val="24"/>
          <w:lang w:val="lt-LT"/>
        </w:rPr>
        <w:t xml:space="preserve">rdymo metu iš transporto priemonių </w:t>
      </w:r>
      <w:r w:rsidR="00F41F42">
        <w:rPr>
          <w:rFonts w:ascii="Times New Roman" w:hAnsi="Times New Roman"/>
          <w:sz w:val="24"/>
          <w:szCs w:val="24"/>
          <w:lang w:val="lt-LT"/>
        </w:rPr>
        <w:t xml:space="preserve">bus </w:t>
      </w:r>
      <w:r w:rsidR="00F61AD8" w:rsidRPr="007D79E6">
        <w:rPr>
          <w:rFonts w:ascii="Times New Roman" w:hAnsi="Times New Roman"/>
          <w:sz w:val="24"/>
          <w:szCs w:val="24"/>
          <w:lang w:val="lt-LT"/>
        </w:rPr>
        <w:t>išim</w:t>
      </w:r>
      <w:r w:rsidR="000003B4" w:rsidRPr="007D79E6">
        <w:rPr>
          <w:rFonts w:ascii="Times New Roman" w:hAnsi="Times New Roman"/>
          <w:sz w:val="24"/>
          <w:szCs w:val="24"/>
          <w:lang w:val="lt-LT"/>
        </w:rPr>
        <w:t>amos ne tik atliekos, bet ir</w:t>
      </w:r>
      <w:r w:rsidR="00F61AD8" w:rsidRPr="007D79E6">
        <w:rPr>
          <w:rFonts w:ascii="Times New Roman" w:hAnsi="Times New Roman"/>
          <w:sz w:val="24"/>
          <w:szCs w:val="24"/>
          <w:lang w:val="lt-LT"/>
        </w:rPr>
        <w:t xml:space="preserve"> geros detalės bei mazgai, </w:t>
      </w:r>
      <w:r w:rsidR="002F5A19" w:rsidRPr="007D79E6">
        <w:rPr>
          <w:rFonts w:ascii="Times New Roman" w:hAnsi="Times New Roman"/>
          <w:sz w:val="24"/>
          <w:szCs w:val="24"/>
          <w:lang w:val="lt-LT"/>
        </w:rPr>
        <w:t>kurios gali būti antrą kartą panaudotos</w:t>
      </w:r>
      <w:r w:rsidR="00F61AD8" w:rsidRPr="007D79E6">
        <w:rPr>
          <w:rFonts w:ascii="Times New Roman" w:hAnsi="Times New Roman"/>
          <w:sz w:val="24"/>
          <w:szCs w:val="24"/>
          <w:lang w:val="lt-LT"/>
        </w:rPr>
        <w:t>, kontroliuojamas atliekų susidarymas bei rūšiavimas</w:t>
      </w:r>
      <w:r w:rsidR="00C23049" w:rsidRPr="007D79E6">
        <w:rPr>
          <w:rFonts w:ascii="Times New Roman" w:hAnsi="Times New Roman"/>
          <w:sz w:val="24"/>
          <w:szCs w:val="24"/>
          <w:lang w:val="lt-LT"/>
        </w:rPr>
        <w:t>.</w:t>
      </w:r>
      <w:r w:rsidR="00F61AD8" w:rsidRPr="007D79E6">
        <w:rPr>
          <w:rFonts w:ascii="Times New Roman" w:hAnsi="Times New Roman"/>
          <w:sz w:val="24"/>
          <w:szCs w:val="24"/>
          <w:lang w:val="lt-LT"/>
        </w:rPr>
        <w:t xml:space="preserve"> </w:t>
      </w:r>
    </w:p>
    <w:p w:rsidR="00FB4466" w:rsidRPr="007D79E6" w:rsidRDefault="00FB4466" w:rsidP="007D79E6">
      <w:pPr>
        <w:pStyle w:val="BodyText2"/>
        <w:ind w:firstLine="709"/>
        <w:rPr>
          <w:rFonts w:ascii="Times New Roman" w:hAnsi="Times New Roman"/>
          <w:i/>
          <w:sz w:val="24"/>
          <w:szCs w:val="24"/>
          <w:lang w:val="lt-LT"/>
        </w:rPr>
      </w:pPr>
      <w:r w:rsidRPr="007D79E6">
        <w:rPr>
          <w:rFonts w:ascii="Times New Roman" w:hAnsi="Times New Roman"/>
          <w:i/>
          <w:sz w:val="24"/>
          <w:szCs w:val="24"/>
          <w:lang w:val="lt-LT"/>
        </w:rPr>
        <w:t>Eksploatuoti netinkamų transporto priemonių tvarkymo technologinio proceso aprašymas:</w:t>
      </w:r>
    </w:p>
    <w:p w:rsidR="00FB4466" w:rsidRPr="007D79E6" w:rsidRDefault="000527F7" w:rsidP="007D79E6">
      <w:pPr>
        <w:widowControl w:val="0"/>
        <w:shd w:val="clear" w:color="auto" w:fill="FFFFFF"/>
        <w:tabs>
          <w:tab w:val="left" w:leader="underscore" w:pos="734"/>
          <w:tab w:val="left" w:leader="underscore" w:pos="11587"/>
        </w:tabs>
        <w:ind w:firstLine="709"/>
        <w:jc w:val="both"/>
      </w:pPr>
      <w:r>
        <w:t>ENTP į atliekų tvarkymo vietą</w:t>
      </w:r>
      <w:r w:rsidR="00FB4466" w:rsidRPr="007D79E6">
        <w:t xml:space="preserve"> priklausomai nuo jų techninės būklės, atgabenami savo eiga ar</w:t>
      </w:r>
      <w:r>
        <w:t>ba samdomu specialiu transportu</w:t>
      </w:r>
      <w:r w:rsidR="00FB4466" w:rsidRPr="007D79E6">
        <w:t xml:space="preserve"> ir pastatomos</w:t>
      </w:r>
      <w:r w:rsidR="00FB4466" w:rsidRPr="007D79E6">
        <w:rPr>
          <w:i/>
        </w:rPr>
        <w:t xml:space="preserve"> į ENTP priėmimo ir laikymo zoną Nr. 2</w:t>
      </w:r>
      <w:r w:rsidR="00FB4466" w:rsidRPr="007D79E6">
        <w:t>. Transporto priemonė apžiūrima ar yra pilnos komplektacijos ir įvertinama jos būklė. Patikrinama ar neteka skysčiai, ar nėra kitų pašalinių daiktų ir atliekų. Sutikrinamas automobilio valstybinis Nr., kėbulo Nr., kategorija, klasė, transporto priemonės registravimą patvirtinantis dokumentas, patikrinama ar transporto priemonė neturi apribojimų ir išrašomas ENTP sunaikinimo pažymėjimas. ENTP nukenksminamos ir išardomos iš karto priėmus arba kiek galima greičiau, bet ne ilgiau kaip per tris mėnesius nuo ENTP priėmimo dienos. Pildomas atliekų tvarkymo žurnalas.</w:t>
      </w:r>
    </w:p>
    <w:p w:rsidR="00FB4466" w:rsidRPr="007D79E6" w:rsidRDefault="00FB4466" w:rsidP="007D79E6">
      <w:pPr>
        <w:widowControl w:val="0"/>
        <w:shd w:val="clear" w:color="auto" w:fill="FFFFFF"/>
        <w:tabs>
          <w:tab w:val="left" w:leader="underscore" w:pos="734"/>
          <w:tab w:val="left" w:leader="underscore" w:pos="11587"/>
        </w:tabs>
        <w:ind w:firstLine="709"/>
        <w:jc w:val="both"/>
      </w:pPr>
      <w:r w:rsidRPr="007D79E6">
        <w:rPr>
          <w:i/>
        </w:rPr>
        <w:t xml:space="preserve">ENTP iš priėmimo ir laikymo zonos </w:t>
      </w:r>
      <w:r w:rsidRPr="007D79E6">
        <w:t xml:space="preserve">pertempiamas į </w:t>
      </w:r>
      <w:r w:rsidRPr="007D79E6">
        <w:rPr>
          <w:i/>
        </w:rPr>
        <w:t xml:space="preserve">ENTP išmontavimo zoną Nr. </w:t>
      </w:r>
      <w:r w:rsidR="0011355F">
        <w:rPr>
          <w:i/>
        </w:rPr>
        <w:t>3</w:t>
      </w:r>
      <w:r w:rsidRPr="007D79E6">
        <w:rPr>
          <w:i/>
        </w:rPr>
        <w:t>.</w:t>
      </w:r>
      <w:r w:rsidRPr="007D79E6">
        <w:t xml:space="preserve"> </w:t>
      </w:r>
      <w:r w:rsidRPr="007D79E6">
        <w:rPr>
          <w:i/>
        </w:rPr>
        <w:t>ENTP išmontavimo zonoje Nr.</w:t>
      </w:r>
      <w:r w:rsidR="0011355F">
        <w:rPr>
          <w:i/>
        </w:rPr>
        <w:t xml:space="preserve"> </w:t>
      </w:r>
      <w:r w:rsidRPr="007D79E6">
        <w:rPr>
          <w:i/>
        </w:rPr>
        <w:t>3</w:t>
      </w:r>
      <w:r w:rsidRPr="007D79E6">
        <w:t xml:space="preserve"> pirmiausiai pašalinami skysčiai: alyvos, degalai, aušinimo ir stabdžių skysčiai išskyrus atvejus, kai šie skysčiai turi likti dalyse, kurios bus pakartotinai naudojamos. Pašalinus iš TP skysčius išimami akumuliatoriai, tepalo filtrai, amortizatoriai, katalizatoriai. Nukenksmintų transporto priemonių pagrindiniai variklių, pavarų ir važiuoklės mazgai yra ardomi komplektais, neatskiriant šių mazgų atskirų dalių vietoje ir toliau laikomi kartu su kitomis naudoti tinkamomis TP dalimis  uždarose patalpose, </w:t>
      </w:r>
      <w:r w:rsidRPr="007D79E6">
        <w:rPr>
          <w:i/>
        </w:rPr>
        <w:t xml:space="preserve">mazgų ir dalių, tinkamų tolesniam naudojimui, laikymo </w:t>
      </w:r>
      <w:r w:rsidRPr="007D79E6">
        <w:rPr>
          <w:i/>
        </w:rPr>
        <w:lastRenderedPageBreak/>
        <w:t>zonoje Nr. 5</w:t>
      </w:r>
      <w:r w:rsidRPr="007D79E6">
        <w:t>. Toliau TP yra ardomos naudojant paprastus pakėlėjus, mechaninius įrankius, autoservisų įrangą, išrūšiuojant antrines žaliavas ir susidariusias nepavojingas atliekas. Išmontavimo metu atskiriami ir rūšiuojami  metalai, plastikai, gumos, stiklas, laidai ir elektronika, tolimesniam naudojimui netinkančios</w:t>
      </w:r>
      <w:r w:rsidRPr="007D79E6">
        <w:rPr>
          <w:i/>
        </w:rPr>
        <w:t xml:space="preserve">  </w:t>
      </w:r>
      <w:r w:rsidRPr="007D79E6">
        <w:t xml:space="preserve">naudotos padangos ir kitos nepavojingos atliekos, kurios toliau laikomos uždarose patalpose, </w:t>
      </w:r>
      <w:r w:rsidRPr="007D79E6">
        <w:rPr>
          <w:i/>
        </w:rPr>
        <w:t xml:space="preserve">metalo laužo ir kitų antrinių žaliavų laikino laikymo zonoje Nr. 4, </w:t>
      </w:r>
      <w:r w:rsidRPr="007D79E6">
        <w:rPr>
          <w:i/>
          <w:color w:val="000000"/>
        </w:rPr>
        <w:t>kitų nepavojingųjų atliekų laikymo zonoje Nr. 8</w:t>
      </w:r>
      <w:r w:rsidRPr="007D79E6">
        <w:rPr>
          <w:color w:val="000000"/>
        </w:rPr>
        <w:t xml:space="preserve"> </w:t>
      </w:r>
      <w:r w:rsidRPr="007D79E6">
        <w:rPr>
          <w:i/>
          <w:color w:val="000000"/>
        </w:rPr>
        <w:t>ir padangų laikymo zonoje Nr. 7.</w:t>
      </w:r>
      <w:r w:rsidR="006B3BFE">
        <w:rPr>
          <w:i/>
          <w:color w:val="000000"/>
        </w:rPr>
        <w:t xml:space="preserve"> </w:t>
      </w:r>
      <w:r w:rsidRPr="007D79E6">
        <w:rPr>
          <w:i/>
        </w:rPr>
        <w:t>ENTP išmontavimo zonoje Nr. 3</w:t>
      </w:r>
      <w:r w:rsidRPr="007D79E6">
        <w:t xml:space="preserve"> ENTP yra pilnai išardomos, o kėbulai perduodami metalų atliekas surenkančioms ir tvarkančioms įmonėms.</w:t>
      </w:r>
    </w:p>
    <w:p w:rsidR="00F61AD8" w:rsidRPr="00F41F42" w:rsidRDefault="00985C53" w:rsidP="007D79E6">
      <w:pPr>
        <w:shd w:val="clear" w:color="auto" w:fill="FFFFFF"/>
        <w:ind w:firstLine="709"/>
        <w:jc w:val="both"/>
      </w:pPr>
      <w:r w:rsidRPr="007D79E6">
        <w:t xml:space="preserve">Vanduo </w:t>
      </w:r>
      <w:r w:rsidR="00F41F42">
        <w:t xml:space="preserve">ENTP tvarkymo </w:t>
      </w:r>
      <w:r w:rsidRPr="007D79E6">
        <w:t xml:space="preserve">technologiniuose procesuose nebus naudojamas, todėl nesusidarys </w:t>
      </w:r>
      <w:r w:rsidR="00E47642" w:rsidRPr="007D79E6">
        <w:t xml:space="preserve">gamybinių </w:t>
      </w:r>
      <w:r w:rsidRPr="007D79E6">
        <w:t>nuotėkų, kurios galėtų būti užterštos cheminėmis medžiagomis.</w:t>
      </w:r>
      <w:r w:rsidR="00CF483F" w:rsidRPr="007D79E6">
        <w:t xml:space="preserve"> </w:t>
      </w:r>
      <w:r w:rsidR="00037E97" w:rsidRPr="007D79E6">
        <w:t>Numatomas susidarančių nuotekų kiekis 1385 m</w:t>
      </w:r>
      <w:r w:rsidR="00037E97" w:rsidRPr="007D79E6">
        <w:rPr>
          <w:vertAlign w:val="superscript"/>
        </w:rPr>
        <w:t>3</w:t>
      </w:r>
      <w:r w:rsidR="00037E97" w:rsidRPr="007D79E6">
        <w:t xml:space="preserve">/metus </w:t>
      </w:r>
      <w:r w:rsidR="00037E97" w:rsidRPr="007D79E6">
        <w:rPr>
          <w:color w:val="000000" w:themeColor="text1"/>
        </w:rPr>
        <w:t>arba 5,5 m</w:t>
      </w:r>
      <w:r w:rsidR="00037E97" w:rsidRPr="007D79E6">
        <w:rPr>
          <w:color w:val="000000" w:themeColor="text1"/>
          <w:vertAlign w:val="superscript"/>
        </w:rPr>
        <w:t>3</w:t>
      </w:r>
      <w:r w:rsidR="00037E97" w:rsidRPr="007D79E6">
        <w:rPr>
          <w:color w:val="000000" w:themeColor="text1"/>
        </w:rPr>
        <w:t xml:space="preserve">/d. </w:t>
      </w:r>
      <w:r w:rsidR="00037E97" w:rsidRPr="007D79E6">
        <w:t xml:space="preserve">Buitinės nuotekos bus nuvedamos į buitinių nuotekų tinklus, kuriuos eksploatuoja UAB „Vilniaus vandenys“ pagal 2014-06-05  pasirašytą sutartį (žr. priede Nr. </w:t>
      </w:r>
      <w:r w:rsidR="0011355F">
        <w:t>10</w:t>
      </w:r>
      <w:r w:rsidR="00037E97" w:rsidRPr="007D79E6">
        <w:t>). Numatoma, kad išleidžiamų nuotekų užterštumas neviršys sutartyje nurodytų koncentracijų: BDS</w:t>
      </w:r>
      <w:r w:rsidR="00037E97" w:rsidRPr="007D79E6">
        <w:rPr>
          <w:vertAlign w:val="subscript"/>
        </w:rPr>
        <w:t>7</w:t>
      </w:r>
      <w:r w:rsidR="00037E97" w:rsidRPr="007D79E6">
        <w:t xml:space="preserve"> – 750 mg O</w:t>
      </w:r>
      <w:r w:rsidR="00037E97" w:rsidRPr="007D79E6">
        <w:rPr>
          <w:vertAlign w:val="subscript"/>
        </w:rPr>
        <w:t>2</w:t>
      </w:r>
      <w:r w:rsidR="00037E97" w:rsidRPr="007D79E6">
        <w:t>/l, ChDS – 1125 mgO</w:t>
      </w:r>
      <w:r w:rsidR="00037E97" w:rsidRPr="007D79E6">
        <w:rPr>
          <w:vertAlign w:val="subscript"/>
        </w:rPr>
        <w:t>2</w:t>
      </w:r>
      <w:r w:rsidR="00037E97" w:rsidRPr="007D79E6">
        <w:t>/l, nafta – 10 mg/l, riebalai 200 mg/l, SM (suspenduotų medžiagų) -750 mg/l, sunkiųjų ir kitų metalų neturi būti.</w:t>
      </w:r>
      <w:r w:rsidR="00F41F42">
        <w:t xml:space="preserve"> Numatomi metiniai teršalų išmetimai: 1,0388 t/metus </w:t>
      </w:r>
      <w:r w:rsidR="00F41F42" w:rsidRPr="007D79E6">
        <w:t>BDS</w:t>
      </w:r>
      <w:r w:rsidR="00F41F42" w:rsidRPr="007D79E6">
        <w:rPr>
          <w:vertAlign w:val="subscript"/>
        </w:rPr>
        <w:t>7</w:t>
      </w:r>
      <w:r w:rsidR="00F41F42">
        <w:t>, 0,0139 t/metus nafta.</w:t>
      </w:r>
    </w:p>
    <w:p w:rsidR="00132F0F" w:rsidRPr="007D79E6" w:rsidRDefault="00827CE2"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Kadangi įmonė užsiim</w:t>
      </w:r>
      <w:r w:rsidR="00675685" w:rsidRPr="007D79E6">
        <w:rPr>
          <w:rFonts w:ascii="Times New Roman" w:hAnsi="Times New Roman"/>
          <w:sz w:val="24"/>
          <w:szCs w:val="24"/>
          <w:lang w:val="lt-LT"/>
        </w:rPr>
        <w:t>s</w:t>
      </w:r>
      <w:r w:rsidRPr="007D79E6">
        <w:rPr>
          <w:rFonts w:ascii="Times New Roman" w:hAnsi="Times New Roman"/>
          <w:sz w:val="24"/>
          <w:szCs w:val="24"/>
          <w:lang w:val="lt-LT"/>
        </w:rPr>
        <w:t xml:space="preserve"> atliekų surinkimu ir tvarkymu,</w:t>
      </w:r>
      <w:r w:rsidR="000953D5" w:rsidRPr="007D79E6">
        <w:rPr>
          <w:rFonts w:ascii="Times New Roman" w:hAnsi="Times New Roman"/>
          <w:sz w:val="24"/>
          <w:szCs w:val="24"/>
          <w:lang w:val="lt-LT"/>
        </w:rPr>
        <w:t xml:space="preserve"> automobilių dalių prekyba,</w:t>
      </w:r>
      <w:r w:rsidRPr="007D79E6">
        <w:rPr>
          <w:rFonts w:ascii="Times New Roman" w:hAnsi="Times New Roman"/>
          <w:sz w:val="24"/>
          <w:szCs w:val="24"/>
          <w:lang w:val="lt-LT"/>
        </w:rPr>
        <w:t xml:space="preserve"> į įmonę ir iš jos </w:t>
      </w:r>
      <w:r w:rsidR="00675685" w:rsidRPr="007D79E6">
        <w:rPr>
          <w:rFonts w:ascii="Times New Roman" w:hAnsi="Times New Roman"/>
          <w:sz w:val="24"/>
          <w:szCs w:val="24"/>
          <w:lang w:val="lt-LT"/>
        </w:rPr>
        <w:t xml:space="preserve">bus </w:t>
      </w:r>
      <w:r w:rsidRPr="007D79E6">
        <w:rPr>
          <w:rFonts w:ascii="Times New Roman" w:hAnsi="Times New Roman"/>
          <w:sz w:val="24"/>
          <w:szCs w:val="24"/>
          <w:lang w:val="lt-LT"/>
        </w:rPr>
        <w:t>gabenamos</w:t>
      </w:r>
      <w:r w:rsidR="00675685" w:rsidRPr="007D79E6">
        <w:rPr>
          <w:rFonts w:ascii="Times New Roman" w:hAnsi="Times New Roman"/>
          <w:sz w:val="24"/>
          <w:szCs w:val="24"/>
          <w:lang w:val="lt-LT"/>
        </w:rPr>
        <w:t xml:space="preserve"> atliekos</w:t>
      </w:r>
      <w:r w:rsidRPr="007D79E6">
        <w:rPr>
          <w:rFonts w:ascii="Times New Roman" w:hAnsi="Times New Roman"/>
          <w:sz w:val="24"/>
          <w:szCs w:val="24"/>
          <w:lang w:val="lt-LT"/>
        </w:rPr>
        <w:t xml:space="preserve"> autotransportu. </w:t>
      </w:r>
      <w:r w:rsidR="00132F0F" w:rsidRPr="007D79E6">
        <w:rPr>
          <w:rFonts w:ascii="Times New Roman" w:hAnsi="Times New Roman"/>
          <w:sz w:val="24"/>
          <w:szCs w:val="24"/>
          <w:lang w:val="lt-LT"/>
        </w:rPr>
        <w:t>Eksploatuojant įmonės transporto priemones į aplinkos orą išsiskir</w:t>
      </w:r>
      <w:r w:rsidR="00675685" w:rsidRPr="007D79E6">
        <w:rPr>
          <w:rFonts w:ascii="Times New Roman" w:hAnsi="Times New Roman"/>
          <w:sz w:val="24"/>
          <w:szCs w:val="24"/>
          <w:lang w:val="lt-LT"/>
        </w:rPr>
        <w:t>s</w:t>
      </w:r>
      <w:r w:rsidR="00132F0F" w:rsidRPr="007D79E6">
        <w:rPr>
          <w:rFonts w:ascii="Times New Roman" w:hAnsi="Times New Roman"/>
          <w:sz w:val="24"/>
          <w:szCs w:val="24"/>
          <w:lang w:val="lt-LT"/>
        </w:rPr>
        <w:t xml:space="preserve"> </w:t>
      </w:r>
      <w:r w:rsidR="006B3BFE">
        <w:rPr>
          <w:rFonts w:ascii="Times New Roman" w:hAnsi="Times New Roman"/>
          <w:sz w:val="24"/>
          <w:szCs w:val="24"/>
          <w:lang w:val="lt-LT"/>
        </w:rPr>
        <w:t xml:space="preserve">0,55 t </w:t>
      </w:r>
      <w:r w:rsidR="00132F0F" w:rsidRPr="007D79E6">
        <w:rPr>
          <w:rFonts w:ascii="Times New Roman" w:hAnsi="Times New Roman"/>
          <w:sz w:val="24"/>
          <w:szCs w:val="24"/>
          <w:lang w:val="lt-LT"/>
        </w:rPr>
        <w:t>anglies monoksid</w:t>
      </w:r>
      <w:r w:rsidR="006B3BFE">
        <w:rPr>
          <w:rFonts w:ascii="Times New Roman" w:hAnsi="Times New Roman"/>
          <w:sz w:val="24"/>
          <w:szCs w:val="24"/>
          <w:lang w:val="lt-LT"/>
        </w:rPr>
        <w:t>o</w:t>
      </w:r>
      <w:r w:rsidR="00132F0F" w:rsidRPr="007D79E6">
        <w:rPr>
          <w:rFonts w:ascii="Times New Roman" w:hAnsi="Times New Roman"/>
          <w:sz w:val="24"/>
          <w:szCs w:val="24"/>
          <w:lang w:val="lt-LT"/>
        </w:rPr>
        <w:t xml:space="preserve"> (CO), </w:t>
      </w:r>
      <w:r w:rsidR="006B3BFE">
        <w:rPr>
          <w:rFonts w:ascii="Times New Roman" w:hAnsi="Times New Roman"/>
          <w:sz w:val="24"/>
          <w:szCs w:val="24"/>
          <w:lang w:val="lt-LT"/>
        </w:rPr>
        <w:t xml:space="preserve">0,194 t </w:t>
      </w:r>
      <w:r w:rsidR="00132F0F" w:rsidRPr="007D79E6">
        <w:rPr>
          <w:rFonts w:ascii="Times New Roman" w:hAnsi="Times New Roman"/>
          <w:sz w:val="24"/>
          <w:szCs w:val="24"/>
          <w:lang w:val="lt-LT"/>
        </w:rPr>
        <w:t>azoto oksid</w:t>
      </w:r>
      <w:r w:rsidR="006B3BFE">
        <w:rPr>
          <w:rFonts w:ascii="Times New Roman" w:hAnsi="Times New Roman"/>
          <w:sz w:val="24"/>
          <w:szCs w:val="24"/>
          <w:lang w:val="lt-LT"/>
        </w:rPr>
        <w:t>ų</w:t>
      </w:r>
      <w:r w:rsidR="00132F0F" w:rsidRPr="007D79E6">
        <w:rPr>
          <w:rFonts w:ascii="Times New Roman" w:hAnsi="Times New Roman"/>
          <w:sz w:val="24"/>
          <w:szCs w:val="24"/>
          <w:lang w:val="lt-LT"/>
        </w:rPr>
        <w:t xml:space="preserve"> (NO</w:t>
      </w:r>
      <w:r w:rsidR="00132F0F" w:rsidRPr="007D79E6">
        <w:rPr>
          <w:rFonts w:ascii="Times New Roman" w:hAnsi="Times New Roman"/>
          <w:sz w:val="24"/>
          <w:szCs w:val="24"/>
          <w:vertAlign w:val="subscript"/>
          <w:lang w:val="lt-LT"/>
        </w:rPr>
        <w:t>x</w:t>
      </w:r>
      <w:r w:rsidR="00132F0F" w:rsidRPr="007D79E6">
        <w:rPr>
          <w:rFonts w:ascii="Times New Roman" w:hAnsi="Times New Roman"/>
          <w:sz w:val="24"/>
          <w:szCs w:val="24"/>
          <w:lang w:val="lt-LT"/>
        </w:rPr>
        <w:t xml:space="preserve">), </w:t>
      </w:r>
      <w:r w:rsidR="006B3BFE">
        <w:rPr>
          <w:rFonts w:ascii="Times New Roman" w:hAnsi="Times New Roman"/>
          <w:sz w:val="24"/>
          <w:szCs w:val="24"/>
          <w:lang w:val="lt-LT"/>
        </w:rPr>
        <w:t xml:space="preserve">0,121 t </w:t>
      </w:r>
      <w:r w:rsidR="00132F0F" w:rsidRPr="007D79E6">
        <w:rPr>
          <w:rFonts w:ascii="Times New Roman" w:hAnsi="Times New Roman"/>
          <w:sz w:val="24"/>
          <w:szCs w:val="24"/>
          <w:lang w:val="lt-LT"/>
        </w:rPr>
        <w:t>angliavandenili</w:t>
      </w:r>
      <w:r w:rsidR="006B3BFE">
        <w:rPr>
          <w:rFonts w:ascii="Times New Roman" w:hAnsi="Times New Roman"/>
          <w:sz w:val="24"/>
          <w:szCs w:val="24"/>
          <w:lang w:val="lt-LT"/>
        </w:rPr>
        <w:t>ų</w:t>
      </w:r>
      <w:r w:rsidR="00132F0F" w:rsidRPr="007D79E6">
        <w:rPr>
          <w:rFonts w:ascii="Times New Roman" w:hAnsi="Times New Roman"/>
          <w:sz w:val="24"/>
          <w:szCs w:val="24"/>
          <w:lang w:val="lt-LT"/>
        </w:rPr>
        <w:t xml:space="preserve"> (C</w:t>
      </w:r>
      <w:r w:rsidR="00132F0F" w:rsidRPr="007D79E6">
        <w:rPr>
          <w:rFonts w:ascii="Times New Roman" w:hAnsi="Times New Roman"/>
          <w:sz w:val="24"/>
          <w:szCs w:val="24"/>
          <w:vertAlign w:val="subscript"/>
          <w:lang w:val="lt-LT"/>
        </w:rPr>
        <w:t>x</w:t>
      </w:r>
      <w:r w:rsidR="00132F0F" w:rsidRPr="007D79E6">
        <w:rPr>
          <w:rFonts w:ascii="Times New Roman" w:hAnsi="Times New Roman"/>
          <w:sz w:val="24"/>
          <w:szCs w:val="24"/>
          <w:lang w:val="lt-LT"/>
        </w:rPr>
        <w:t>H</w:t>
      </w:r>
      <w:r w:rsidR="00132F0F" w:rsidRPr="007D79E6">
        <w:rPr>
          <w:rFonts w:ascii="Times New Roman" w:hAnsi="Times New Roman"/>
          <w:sz w:val="24"/>
          <w:szCs w:val="24"/>
          <w:vertAlign w:val="subscript"/>
          <w:lang w:val="lt-LT"/>
        </w:rPr>
        <w:t>y</w:t>
      </w:r>
      <w:r w:rsidR="00132F0F" w:rsidRPr="007D79E6">
        <w:rPr>
          <w:rFonts w:ascii="Times New Roman" w:hAnsi="Times New Roman"/>
          <w:sz w:val="24"/>
          <w:szCs w:val="24"/>
          <w:lang w:val="lt-LT"/>
        </w:rPr>
        <w:t xml:space="preserve">), </w:t>
      </w:r>
      <w:r w:rsidR="006B3BFE">
        <w:rPr>
          <w:rFonts w:ascii="Times New Roman" w:hAnsi="Times New Roman"/>
          <w:sz w:val="24"/>
          <w:szCs w:val="24"/>
          <w:lang w:val="lt-LT"/>
        </w:rPr>
        <w:t xml:space="preserve">0,017 t </w:t>
      </w:r>
      <w:r w:rsidR="00132F0F" w:rsidRPr="007D79E6">
        <w:rPr>
          <w:rFonts w:ascii="Times New Roman" w:hAnsi="Times New Roman"/>
          <w:sz w:val="24"/>
          <w:szCs w:val="24"/>
          <w:lang w:val="lt-LT"/>
        </w:rPr>
        <w:t>kiet</w:t>
      </w:r>
      <w:r w:rsidR="006B3BFE">
        <w:rPr>
          <w:rFonts w:ascii="Times New Roman" w:hAnsi="Times New Roman"/>
          <w:sz w:val="24"/>
          <w:szCs w:val="24"/>
          <w:lang w:val="lt-LT"/>
        </w:rPr>
        <w:t>ųjų</w:t>
      </w:r>
      <w:r w:rsidR="00132F0F" w:rsidRPr="007D79E6">
        <w:rPr>
          <w:rFonts w:ascii="Times New Roman" w:hAnsi="Times New Roman"/>
          <w:sz w:val="24"/>
          <w:szCs w:val="24"/>
          <w:lang w:val="lt-LT"/>
        </w:rPr>
        <w:t xml:space="preserve"> dalel</w:t>
      </w:r>
      <w:r w:rsidR="006B3BFE">
        <w:rPr>
          <w:rFonts w:ascii="Times New Roman" w:hAnsi="Times New Roman"/>
          <w:sz w:val="24"/>
          <w:szCs w:val="24"/>
          <w:lang w:val="lt-LT"/>
        </w:rPr>
        <w:t>ių</w:t>
      </w:r>
      <w:r w:rsidRPr="007D79E6">
        <w:rPr>
          <w:rFonts w:ascii="Times New Roman" w:hAnsi="Times New Roman"/>
          <w:sz w:val="24"/>
          <w:szCs w:val="24"/>
          <w:lang w:val="lt-LT"/>
        </w:rPr>
        <w:t xml:space="preserve"> (KD)</w:t>
      </w:r>
      <w:r w:rsidR="00132F0F" w:rsidRPr="007D79E6">
        <w:rPr>
          <w:rFonts w:ascii="Times New Roman" w:hAnsi="Times New Roman"/>
          <w:sz w:val="24"/>
          <w:szCs w:val="24"/>
          <w:lang w:val="lt-LT"/>
        </w:rPr>
        <w:t xml:space="preserve"> ir </w:t>
      </w:r>
      <w:r w:rsidR="006B3BFE">
        <w:rPr>
          <w:rFonts w:ascii="Times New Roman" w:hAnsi="Times New Roman"/>
          <w:sz w:val="24"/>
          <w:szCs w:val="24"/>
          <w:lang w:val="lt-LT"/>
        </w:rPr>
        <w:t xml:space="preserve">0,007 t </w:t>
      </w:r>
      <w:r w:rsidR="00132F0F" w:rsidRPr="007D79E6">
        <w:rPr>
          <w:rFonts w:ascii="Times New Roman" w:hAnsi="Times New Roman"/>
          <w:sz w:val="24"/>
          <w:szCs w:val="24"/>
          <w:lang w:val="lt-LT"/>
        </w:rPr>
        <w:t>sieros dioksid</w:t>
      </w:r>
      <w:r w:rsidR="006B3BFE">
        <w:rPr>
          <w:rFonts w:ascii="Times New Roman" w:hAnsi="Times New Roman"/>
          <w:sz w:val="24"/>
          <w:szCs w:val="24"/>
          <w:lang w:val="lt-LT"/>
        </w:rPr>
        <w:t>ų</w:t>
      </w:r>
      <w:r w:rsidR="00132F0F" w:rsidRPr="007D79E6">
        <w:rPr>
          <w:rFonts w:ascii="Times New Roman" w:hAnsi="Times New Roman"/>
          <w:sz w:val="24"/>
          <w:szCs w:val="24"/>
          <w:lang w:val="lt-LT"/>
        </w:rPr>
        <w:t xml:space="preserve"> (SO</w:t>
      </w:r>
      <w:r w:rsidR="00132F0F" w:rsidRPr="007D79E6">
        <w:rPr>
          <w:rFonts w:ascii="Times New Roman" w:hAnsi="Times New Roman"/>
          <w:sz w:val="24"/>
          <w:szCs w:val="24"/>
          <w:vertAlign w:val="subscript"/>
          <w:lang w:val="lt-LT"/>
        </w:rPr>
        <w:t>2</w:t>
      </w:r>
      <w:r w:rsidR="00514845" w:rsidRPr="007D79E6">
        <w:rPr>
          <w:rFonts w:ascii="Times New Roman" w:hAnsi="Times New Roman"/>
          <w:sz w:val="24"/>
          <w:szCs w:val="24"/>
          <w:lang w:val="lt-LT"/>
        </w:rPr>
        <w:t>)</w:t>
      </w:r>
      <w:r w:rsidR="006B3BFE" w:rsidRPr="006B3BFE">
        <w:rPr>
          <w:rFonts w:ascii="Times New Roman" w:hAnsi="Times New Roman"/>
          <w:sz w:val="24"/>
          <w:szCs w:val="24"/>
          <w:lang w:val="lt-LT"/>
        </w:rPr>
        <w:t xml:space="preserve"> </w:t>
      </w:r>
      <w:r w:rsidR="006B3BFE" w:rsidRPr="007D79E6">
        <w:rPr>
          <w:rFonts w:ascii="Times New Roman" w:hAnsi="Times New Roman"/>
          <w:sz w:val="24"/>
          <w:szCs w:val="24"/>
          <w:lang w:val="lt-LT"/>
        </w:rPr>
        <w:t>(žr. priede Nr. 9)</w:t>
      </w:r>
      <w:r w:rsidR="006B3BFE" w:rsidRPr="006B3BFE">
        <w:rPr>
          <w:rFonts w:ascii="Times New Roman" w:hAnsi="Times New Roman"/>
          <w:sz w:val="24"/>
          <w:szCs w:val="24"/>
          <w:lang w:val="lt-LT"/>
        </w:rPr>
        <w:t>.</w:t>
      </w:r>
      <w:r w:rsidR="00985C53" w:rsidRPr="007D79E6">
        <w:rPr>
          <w:rFonts w:ascii="Times New Roman" w:hAnsi="Times New Roman"/>
          <w:sz w:val="24"/>
          <w:szCs w:val="24"/>
          <w:lang w:val="lt-LT"/>
        </w:rPr>
        <w:t xml:space="preserve"> Dėl planuojamos ūkinės veiklos kvapų nesusidarys, ūkinės veiklos metu nebus naudojamos medžiagos skleidžiančios nemalonius kvapus.</w:t>
      </w:r>
    </w:p>
    <w:p w:rsidR="007D79E6" w:rsidRPr="007D79E6" w:rsidRDefault="00F41F42" w:rsidP="007D79E6">
      <w:pPr>
        <w:ind w:left="62" w:firstLine="709"/>
        <w:jc w:val="both"/>
        <w:rPr>
          <w:lang w:eastAsia="en-US"/>
        </w:rPr>
      </w:pPr>
      <w:r>
        <w:t xml:space="preserve">Pagrindinis triukšmo šaltinis autotransportas atvykstantis į įmonę ir išvykstantis iš įmonės. </w:t>
      </w:r>
      <w:r w:rsidR="007D79E6" w:rsidRPr="007D79E6">
        <w:t xml:space="preserve">Veikla bus vykdoma 5 </w:t>
      </w:r>
      <w:r w:rsidR="0011355F">
        <w:t xml:space="preserve">darbo </w:t>
      </w:r>
      <w:r w:rsidR="007D79E6" w:rsidRPr="007D79E6">
        <w:t>dienas per savaitę, darbo laikas nuo 8 iki 1</w:t>
      </w:r>
      <w:r w:rsidR="0011355F">
        <w:t>8 val.</w:t>
      </w:r>
      <w:r w:rsidR="007D79E6" w:rsidRPr="007D79E6">
        <w:t xml:space="preserve">. </w:t>
      </w:r>
      <w:r w:rsidR="007D79E6" w:rsidRPr="007D79E6">
        <w:rPr>
          <w:iCs/>
          <w:lang w:eastAsia="en-US"/>
        </w:rPr>
        <w:t>Automobilių iškrovimo, pakrovimo darbai bus vykdomi pastatuose. Visa veikla bus vykdoma uždarose patalpose</w:t>
      </w:r>
      <w:r w:rsidR="0011355F">
        <w:rPr>
          <w:iCs/>
          <w:lang w:eastAsia="en-US"/>
        </w:rPr>
        <w:t xml:space="preserve"> </w:t>
      </w:r>
      <w:r w:rsidR="007D79E6" w:rsidRPr="007D79E6">
        <w:rPr>
          <w:iCs/>
          <w:lang w:eastAsia="en-US"/>
        </w:rPr>
        <w:t xml:space="preserve">ir triukšmas į aplinką nepateks, todėl foninio triukšmo lygio neįtakos. </w:t>
      </w:r>
      <w:r w:rsidR="007D79E6" w:rsidRPr="007D79E6">
        <w:rPr>
          <w:lang w:eastAsia="en-US"/>
        </w:rPr>
        <w:t>Įvertinus tai, kad į aikštelę per dieną gali atvažiuoti 12 lengvųjų automobilių (1,5 automobilio/val) ir per mėnesį 8 kroviniai automobiliai (0,4 krovininai automobiliai per dieną arba 0,05 automobilio/val) bei priėmus, kad vidutinis važiavimo greitis bus apie 30 km/val., tai skaičiuojamas ekvivalentinis garso lygis dėl atvykstančio ir išvykstančio autotransporto aikštelėje gali siekti:</w:t>
      </w:r>
    </w:p>
    <w:p w:rsidR="006B3BFE" w:rsidRDefault="006B3BFE" w:rsidP="007D79E6">
      <w:pPr>
        <w:spacing w:line="276" w:lineRule="auto"/>
        <w:ind w:left="-357" w:firstLine="709"/>
        <w:jc w:val="both"/>
        <w:rPr>
          <w:lang w:eastAsia="en-US"/>
        </w:rPr>
      </w:pPr>
    </w:p>
    <w:p w:rsidR="007D79E6" w:rsidRPr="007D79E6" w:rsidRDefault="007D79E6" w:rsidP="007D79E6">
      <w:pPr>
        <w:spacing w:line="276" w:lineRule="auto"/>
        <w:ind w:left="-357" w:firstLine="709"/>
        <w:jc w:val="both"/>
        <w:rPr>
          <w:lang w:eastAsia="en-US"/>
        </w:rPr>
      </w:pPr>
      <w:r w:rsidRPr="007D79E6">
        <w:rPr>
          <w:lang w:eastAsia="en-US"/>
        </w:rPr>
        <w:t>L</w:t>
      </w:r>
      <w:r w:rsidRPr="007D79E6">
        <w:rPr>
          <w:vertAlign w:val="subscript"/>
          <w:lang w:eastAsia="en-US"/>
        </w:rPr>
        <w:t xml:space="preserve">ekv trans </w:t>
      </w:r>
      <w:r w:rsidRPr="007D79E6">
        <w:rPr>
          <w:lang w:eastAsia="en-US"/>
        </w:rPr>
        <w:t>= 10lgN+13,3lg v+8,41 lgd+7</w:t>
      </w:r>
      <w:r w:rsidRPr="007D79E6">
        <w:rPr>
          <w:vertAlign w:val="subscript"/>
          <w:lang w:eastAsia="en-US"/>
        </w:rPr>
        <w:t xml:space="preserve"> </w:t>
      </w:r>
      <w:r w:rsidRPr="007D79E6">
        <w:rPr>
          <w:lang w:eastAsia="en-US"/>
        </w:rPr>
        <w:t>+ ΔL</w:t>
      </w:r>
      <w:r w:rsidRPr="007D79E6">
        <w:rPr>
          <w:vertAlign w:val="subscript"/>
          <w:lang w:eastAsia="en-US"/>
        </w:rPr>
        <w:t>p</w:t>
      </w:r>
      <w:r w:rsidRPr="007D79E6">
        <w:rPr>
          <w:lang w:eastAsia="en-US"/>
        </w:rPr>
        <w:t xml:space="preserve"> </w:t>
      </w:r>
      <w:r w:rsidRPr="007D79E6">
        <w:rPr>
          <w:lang w:val="en-US" w:eastAsia="en-US"/>
        </w:rPr>
        <w:t xml:space="preserve">= </w:t>
      </w:r>
      <w:r w:rsidRPr="007D79E6">
        <w:rPr>
          <w:lang w:eastAsia="en-US"/>
        </w:rPr>
        <w:t>10lg1,55+13,3lg30+8,4lg3,23+7</w:t>
      </w:r>
      <w:r w:rsidRPr="007D79E6">
        <w:rPr>
          <w:vertAlign w:val="subscript"/>
          <w:lang w:eastAsia="en-US"/>
        </w:rPr>
        <w:t xml:space="preserve"> </w:t>
      </w:r>
      <w:r w:rsidRPr="007D79E6">
        <w:rPr>
          <w:lang w:eastAsia="en-US"/>
        </w:rPr>
        <w:t>+0= 33 dB(A),</w:t>
      </w:r>
    </w:p>
    <w:p w:rsidR="007D79E6" w:rsidRPr="007D79E6" w:rsidRDefault="007D79E6" w:rsidP="007D79E6">
      <w:pPr>
        <w:pStyle w:val="BodyText2"/>
        <w:ind w:firstLine="709"/>
        <w:rPr>
          <w:rFonts w:ascii="Times New Roman" w:hAnsi="Times New Roman"/>
          <w:sz w:val="24"/>
          <w:szCs w:val="24"/>
          <w:lang w:val="lt-LT"/>
        </w:rPr>
      </w:pPr>
      <w:r w:rsidRPr="007D79E6">
        <w:rPr>
          <w:rFonts w:ascii="Times New Roman" w:hAnsi="Times New Roman"/>
          <w:sz w:val="24"/>
          <w:szCs w:val="24"/>
          <w:lang w:val="lt-LT"/>
        </w:rPr>
        <w:t>kur N - abejomis kryptimis pravažiuojančių transporto priemonių skaičius per valandą;</w:t>
      </w:r>
    </w:p>
    <w:p w:rsidR="007D79E6" w:rsidRPr="007D79E6" w:rsidRDefault="007D79E6" w:rsidP="007D79E6">
      <w:pPr>
        <w:pStyle w:val="BodyText2"/>
        <w:ind w:firstLine="709"/>
        <w:rPr>
          <w:rFonts w:ascii="Times New Roman" w:hAnsi="Times New Roman"/>
          <w:sz w:val="24"/>
          <w:szCs w:val="24"/>
          <w:lang w:val="lt-LT"/>
        </w:rPr>
      </w:pPr>
      <w:r w:rsidRPr="007D79E6">
        <w:rPr>
          <w:rFonts w:ascii="Times New Roman" w:hAnsi="Times New Roman"/>
          <w:sz w:val="24"/>
          <w:szCs w:val="24"/>
          <w:lang w:val="lt-LT"/>
        </w:rPr>
        <w:t>d-krovininių ir visuomeninių transporto priemonių srautas (%);</w:t>
      </w:r>
    </w:p>
    <w:p w:rsidR="007D79E6" w:rsidRPr="007D79E6" w:rsidRDefault="007D79E6" w:rsidP="007D79E6">
      <w:pPr>
        <w:pStyle w:val="BodyText2"/>
        <w:ind w:firstLine="709"/>
        <w:rPr>
          <w:rFonts w:ascii="Times New Roman" w:hAnsi="Times New Roman"/>
          <w:sz w:val="24"/>
          <w:szCs w:val="24"/>
          <w:lang w:val="lt-LT"/>
        </w:rPr>
      </w:pPr>
      <w:r w:rsidRPr="007D79E6">
        <w:rPr>
          <w:rFonts w:ascii="Times New Roman" w:hAnsi="Times New Roman"/>
          <w:sz w:val="24"/>
          <w:szCs w:val="24"/>
          <w:lang w:val="lt-LT"/>
        </w:rPr>
        <w:t>v- vidutinis transporto greitis kilometrais per valandą;</w:t>
      </w:r>
    </w:p>
    <w:p w:rsidR="007D79E6" w:rsidRPr="007D79E6" w:rsidRDefault="007D79E6" w:rsidP="007D79E6">
      <w:pPr>
        <w:pStyle w:val="BodyText2"/>
        <w:ind w:firstLine="709"/>
        <w:rPr>
          <w:rFonts w:ascii="Times New Roman" w:hAnsi="Times New Roman"/>
          <w:sz w:val="24"/>
          <w:szCs w:val="24"/>
          <w:lang w:val="lt-LT"/>
        </w:rPr>
      </w:pPr>
      <w:r w:rsidRPr="007D79E6">
        <w:rPr>
          <w:rFonts w:ascii="Times New Roman" w:hAnsi="Times New Roman"/>
          <w:sz w:val="24"/>
          <w:szCs w:val="24"/>
          <w:lang w:val="lt-LT"/>
        </w:rPr>
        <w:t>ΔLp -pataisa priklausanti nuo konkrečių sąlygų; jei yra betoninė danga pridedama 3 dB, jei yra nuo 3–7 m skiriamoji juosta –1 dB, jei transporto srautas juda įkalnėn, pataisa pridedama, o jei nuokalnėn – atimama, atsižvelgiant į jos statumą (%) (nuo 2 iki 4% - 1 dB, o nuo 4 iki 6 % - 2 dB, nuo 6 iki 8 % - 3 dB).</w:t>
      </w:r>
    </w:p>
    <w:p w:rsidR="00985C53" w:rsidRPr="007D79E6" w:rsidRDefault="00985C53" w:rsidP="007D79E6">
      <w:pPr>
        <w:pStyle w:val="BodyText1"/>
        <w:ind w:firstLine="709"/>
        <w:rPr>
          <w:rFonts w:ascii="Times New Roman" w:hAnsi="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18.3. įrenginio eksploatavimo vietos sąlygos (aplinkos elementų, į kuriuos bus išmetami (išleidžiami) teršalai foninis užterštumo lygis pagal atskirus iš įrenginio veiklos vykdymo metu išmetamus (išleidžiamus) teršalus, geografinės sąlygos (kalnas, slėnis ir pan., atvira neapgyvendinta vietovė ir kt.). Foninis aplinkos oro užterštumo lygis yra pagal foninio aplinkos oro užterštumo ir meteorologinių duomenų naudojimo tvarką įvertintas aplinkos oro užterštumo lygis;</w:t>
      </w:r>
    </w:p>
    <w:p w:rsidR="004E6F62" w:rsidRPr="007D79E6" w:rsidRDefault="00011A35"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Planuojamos ūkinės veiklos metu oro teršalų išmetimas iš stacionarių šaltinių į gamtinę aplinką nenumatomas. Eksploatuojant transporto priemones numatomas teršalų išsiskyrimas iš mobilių taršos šaltinių, tačiau </w:t>
      </w:r>
      <w:r w:rsidR="00096F86" w:rsidRPr="007D79E6">
        <w:rPr>
          <w:rFonts w:ascii="Times New Roman" w:hAnsi="Times New Roman"/>
          <w:sz w:val="24"/>
          <w:szCs w:val="24"/>
          <w:lang w:val="lt-LT"/>
        </w:rPr>
        <w:t xml:space="preserve">išmetamų teršalų kiekis yra nereikšmingas ir neviršys aplinkos ore ribinių verčių. </w:t>
      </w:r>
    </w:p>
    <w:p w:rsidR="007316B0" w:rsidRPr="007D79E6" w:rsidRDefault="00720C98" w:rsidP="007D79E6">
      <w:pPr>
        <w:pStyle w:val="BodyTextIndent3"/>
        <w:spacing w:after="0"/>
        <w:ind w:left="0" w:firstLine="709"/>
        <w:contextualSpacing/>
        <w:jc w:val="both"/>
        <w:rPr>
          <w:sz w:val="24"/>
          <w:szCs w:val="24"/>
        </w:rPr>
      </w:pPr>
      <w:r w:rsidRPr="007D79E6">
        <w:rPr>
          <w:rStyle w:val="FontStyle134"/>
          <w:sz w:val="24"/>
          <w:szCs w:val="24"/>
        </w:rPr>
        <w:lastRenderedPageBreak/>
        <w:t xml:space="preserve">Planuojama ūkinė veikla pagal Vilniaus miesto savivaldybės teritorijos bendrąjį planą bus vykdoma </w:t>
      </w:r>
      <w:r w:rsidRPr="00037E97">
        <w:rPr>
          <w:rStyle w:val="FontStyle134"/>
          <w:sz w:val="24"/>
          <w:szCs w:val="24"/>
        </w:rPr>
        <w:t>verslo, gamybos, pramonės teritorijoje</w:t>
      </w:r>
      <w:r w:rsidR="0016391E">
        <w:rPr>
          <w:rStyle w:val="FontStyle134"/>
          <w:sz w:val="24"/>
          <w:szCs w:val="24"/>
        </w:rPr>
        <w:t xml:space="preserve"> (žr. priede Nr. 8)</w:t>
      </w:r>
      <w:r w:rsidRPr="007D79E6">
        <w:rPr>
          <w:rStyle w:val="FontStyle134"/>
          <w:sz w:val="24"/>
          <w:szCs w:val="24"/>
        </w:rPr>
        <w:t xml:space="preserve">. </w:t>
      </w:r>
      <w:r w:rsidR="007316B0" w:rsidRPr="007D79E6">
        <w:rPr>
          <w:sz w:val="24"/>
          <w:szCs w:val="24"/>
        </w:rPr>
        <w:t>Planuojama ūkinė veikla bus vykdoma žemės sklype (unikalus Nr. 0101-0052-0147), kurio plotas 2,9623 ha. Žemės sklypo paskirtis: kita. Specialiosios žemės ir miško naudojimo sąlygos: vandentiekio, lietaus ir fekalinės kanalizacijos tinklų ir įrenginių apsaugos, šilumos ir karšto vandens tiekimo tinklų apsaugos, ryšių linijos apsaugos, elektros linijų apsaugos, dujotiekių apsaugos, geležinkelio kelių ir jų įrenginių apsaugos zonos</w:t>
      </w:r>
      <w:r w:rsidR="00B46F44">
        <w:rPr>
          <w:sz w:val="24"/>
          <w:szCs w:val="24"/>
        </w:rPr>
        <w:t xml:space="preserve"> </w:t>
      </w:r>
      <w:r w:rsidR="00B46F44">
        <w:rPr>
          <w:rStyle w:val="FontStyle134"/>
          <w:sz w:val="24"/>
          <w:szCs w:val="24"/>
        </w:rPr>
        <w:t>(žr. priede Nr. 1)</w:t>
      </w:r>
      <w:r w:rsidR="007316B0" w:rsidRPr="007D79E6">
        <w:rPr>
          <w:sz w:val="24"/>
          <w:szCs w:val="24"/>
        </w:rPr>
        <w:t xml:space="preserve">. Planuojama ūkinė veikla – eksploatuoti netinkamų transporto priemonių ardymas. UAB GTV Solutions gamybinė veikla bus vykdoma gamybiniame pastate (unikalus Nr. 1094-0269-0068), </w:t>
      </w:r>
      <w:r w:rsidR="007316B0" w:rsidRPr="001E77F0">
        <w:rPr>
          <w:sz w:val="24"/>
          <w:szCs w:val="24"/>
        </w:rPr>
        <w:t>plane pažymėtas 6P3pb, ir</w:t>
      </w:r>
      <w:r w:rsidR="007316B0" w:rsidRPr="007D79E6">
        <w:rPr>
          <w:sz w:val="24"/>
          <w:szCs w:val="24"/>
        </w:rPr>
        <w:t xml:space="preserve"> sandėlyje (unikalus Nr. 1094-0269-0235), plane pažymėtas 21F1g. Administracinė veikla bus vykdoma pastate (unikalus Nr. 1094-0269-0024), plane pažymėtas 2H4p (žr. 1 pav.</w:t>
      </w:r>
      <w:r w:rsidR="001770DC">
        <w:rPr>
          <w:sz w:val="24"/>
          <w:szCs w:val="24"/>
        </w:rPr>
        <w:t xml:space="preserve">, priede Nr. </w:t>
      </w:r>
      <w:r w:rsidR="0016391E">
        <w:rPr>
          <w:sz w:val="24"/>
          <w:szCs w:val="24"/>
        </w:rPr>
        <w:t>2</w:t>
      </w:r>
      <w:r w:rsidR="001770DC">
        <w:rPr>
          <w:sz w:val="24"/>
          <w:szCs w:val="24"/>
        </w:rPr>
        <w:t>,</w:t>
      </w:r>
      <w:r w:rsidR="007316B0" w:rsidRPr="007D79E6">
        <w:rPr>
          <w:sz w:val="24"/>
          <w:szCs w:val="24"/>
        </w:rPr>
        <w:t xml:space="preserve"> </w:t>
      </w:r>
      <w:r w:rsidR="001770DC">
        <w:rPr>
          <w:sz w:val="24"/>
          <w:szCs w:val="24"/>
        </w:rPr>
        <w:t xml:space="preserve">priede Nr. </w:t>
      </w:r>
      <w:r w:rsidR="0016391E">
        <w:rPr>
          <w:sz w:val="24"/>
          <w:szCs w:val="24"/>
        </w:rPr>
        <w:t>6</w:t>
      </w:r>
      <w:r w:rsidR="007316B0" w:rsidRPr="007D79E6">
        <w:rPr>
          <w:sz w:val="24"/>
          <w:szCs w:val="24"/>
        </w:rPr>
        <w:t>). Planuojamos ūkinės veiklos teritorija yra aptverta ir išasfaltuota. Planuojamos ūkinės veiklos vietoje įrengti vandentiekio, nuotekų šalinimo, elektros, šilumos tiekimo tinklai. Susisiekimui naudo</w:t>
      </w:r>
      <w:r w:rsidR="001770DC">
        <w:rPr>
          <w:sz w:val="24"/>
          <w:szCs w:val="24"/>
        </w:rPr>
        <w:t xml:space="preserve">jamas </w:t>
      </w:r>
      <w:r w:rsidR="007316B0" w:rsidRPr="007D79E6">
        <w:rPr>
          <w:sz w:val="24"/>
          <w:szCs w:val="24"/>
        </w:rPr>
        <w:t>esam</w:t>
      </w:r>
      <w:r w:rsidR="001770DC">
        <w:rPr>
          <w:sz w:val="24"/>
          <w:szCs w:val="24"/>
        </w:rPr>
        <w:t>as</w:t>
      </w:r>
      <w:r w:rsidR="007316B0" w:rsidRPr="007D79E6">
        <w:rPr>
          <w:sz w:val="24"/>
          <w:szCs w:val="24"/>
        </w:rPr>
        <w:t xml:space="preserve"> kelių tinkl</w:t>
      </w:r>
      <w:r w:rsidR="001770DC">
        <w:rPr>
          <w:sz w:val="24"/>
          <w:szCs w:val="24"/>
        </w:rPr>
        <w:t>as</w:t>
      </w:r>
      <w:r w:rsidR="007316B0" w:rsidRPr="007D79E6">
        <w:rPr>
          <w:sz w:val="24"/>
          <w:szCs w:val="24"/>
        </w:rPr>
        <w:t>, yra geležinkelis. Papildomos infrastruktūros įrengti neplanuojama.</w:t>
      </w:r>
    </w:p>
    <w:p w:rsidR="007316B0" w:rsidRPr="007D79E6" w:rsidRDefault="007316B0" w:rsidP="007D79E6">
      <w:pPr>
        <w:tabs>
          <w:tab w:val="left" w:pos="0"/>
        </w:tabs>
        <w:ind w:firstLine="709"/>
        <w:jc w:val="both"/>
      </w:pPr>
      <w:r w:rsidRPr="007D79E6">
        <w:t>UAB GTV Solutions gamybinė veikla bus vykdoma pastat</w:t>
      </w:r>
      <w:r w:rsidR="0016391E">
        <w:t>o</w:t>
      </w:r>
      <w:r w:rsidRPr="007D79E6">
        <w:t xml:space="preserve"> Nr. 6P3pb 690 m</w:t>
      </w:r>
      <w:r w:rsidRPr="007D79E6">
        <w:rPr>
          <w:vertAlign w:val="superscript"/>
        </w:rPr>
        <w:t>2</w:t>
      </w:r>
      <w:r w:rsidRPr="007D79E6">
        <w:t xml:space="preserve"> </w:t>
      </w:r>
      <w:r w:rsidR="0016391E">
        <w:t xml:space="preserve">ploto nuomojamose </w:t>
      </w:r>
      <w:r w:rsidRPr="007D79E6">
        <w:t>patalpose</w:t>
      </w:r>
      <w:r w:rsidR="0016391E">
        <w:t xml:space="preserve">, nuomojamose </w:t>
      </w:r>
      <w:r w:rsidRPr="007D79E6">
        <w:t>sandėl</w:t>
      </w:r>
      <w:r w:rsidR="0016391E">
        <w:t>io</w:t>
      </w:r>
      <w:r w:rsidRPr="007D79E6">
        <w:t xml:space="preserve"> Nr. 21F1g 479,95 m</w:t>
      </w:r>
      <w:r w:rsidRPr="007D79E6">
        <w:rPr>
          <w:vertAlign w:val="superscript"/>
        </w:rPr>
        <w:t>2</w:t>
      </w:r>
      <w:r w:rsidR="0016391E">
        <w:t xml:space="preserve"> ploto</w:t>
      </w:r>
      <w:r w:rsidRPr="007D79E6">
        <w:rPr>
          <w:vertAlign w:val="superscript"/>
        </w:rPr>
        <w:t xml:space="preserve"> </w:t>
      </w:r>
      <w:r w:rsidRPr="007D79E6">
        <w:t>patalpose, administracinė veikla –</w:t>
      </w:r>
      <w:r w:rsidR="001770DC">
        <w:t xml:space="preserve"> </w:t>
      </w:r>
      <w:r w:rsidRPr="007D79E6">
        <w:t>pastat</w:t>
      </w:r>
      <w:r w:rsidR="0016391E">
        <w:t>o</w:t>
      </w:r>
      <w:r w:rsidRPr="007D79E6">
        <w:t xml:space="preserve"> Nr. 2H4p 145 m</w:t>
      </w:r>
      <w:r w:rsidRPr="007D79E6">
        <w:rPr>
          <w:vertAlign w:val="superscript"/>
        </w:rPr>
        <w:t>2</w:t>
      </w:r>
      <w:r w:rsidRPr="007D79E6">
        <w:t xml:space="preserve"> </w:t>
      </w:r>
      <w:r w:rsidR="0016391E">
        <w:t xml:space="preserve">ploto nuomojamose </w:t>
      </w:r>
      <w:r w:rsidRPr="007D79E6">
        <w:t>patalpose</w:t>
      </w:r>
      <w:r w:rsidR="0016391E" w:rsidRPr="007D79E6">
        <w:t xml:space="preserve"> </w:t>
      </w:r>
      <w:r w:rsidRPr="007D79E6">
        <w:t>(žr. 1 pav.</w:t>
      </w:r>
      <w:r w:rsidR="001770DC">
        <w:t>,</w:t>
      </w:r>
      <w:r w:rsidRPr="007D79E6">
        <w:t xml:space="preserve"> </w:t>
      </w:r>
      <w:r w:rsidR="001770DC">
        <w:t xml:space="preserve">priede Nr. </w:t>
      </w:r>
      <w:r w:rsidR="0016391E">
        <w:t>2</w:t>
      </w:r>
      <w:r w:rsidR="001770DC">
        <w:t>,</w:t>
      </w:r>
      <w:r w:rsidR="001770DC" w:rsidRPr="007D79E6">
        <w:t xml:space="preserve"> </w:t>
      </w:r>
      <w:r w:rsidR="001770DC">
        <w:t xml:space="preserve">priede Nr. </w:t>
      </w:r>
      <w:r w:rsidR="0016391E">
        <w:t>6</w:t>
      </w:r>
      <w:r w:rsidR="001770DC">
        <w:t>)</w:t>
      </w:r>
      <w:r w:rsidR="0016391E">
        <w:t>. Negyvenamųjų patalpų nuomos sutartis pateikiame priede Nr. 2.</w:t>
      </w:r>
    </w:p>
    <w:p w:rsidR="007316B0" w:rsidRPr="007D79E6" w:rsidRDefault="007316B0" w:rsidP="007D79E6">
      <w:pPr>
        <w:pStyle w:val="BodyTextIndent3"/>
        <w:spacing w:after="0"/>
        <w:ind w:left="0" w:firstLine="709"/>
        <w:contextualSpacing/>
        <w:jc w:val="both"/>
        <w:rPr>
          <w:sz w:val="24"/>
          <w:szCs w:val="24"/>
        </w:rPr>
      </w:pPr>
    </w:p>
    <w:p w:rsidR="007316B0" w:rsidRDefault="007316B0" w:rsidP="00C246DF">
      <w:pPr>
        <w:pStyle w:val="BodyTextIndent3"/>
        <w:spacing w:after="0"/>
        <w:ind w:left="0" w:firstLine="567"/>
        <w:contextualSpacing/>
        <w:jc w:val="both"/>
        <w:rPr>
          <w:sz w:val="24"/>
          <w:szCs w:val="24"/>
        </w:rPr>
      </w:pPr>
      <w:r>
        <w:rPr>
          <w:noProof/>
          <w:lang w:eastAsia="lt-LT"/>
        </w:rPr>
        <w:drawing>
          <wp:inline distT="0" distB="0" distL="0" distR="0" wp14:anchorId="31896CFB" wp14:editId="002698CD">
            <wp:extent cx="5814060" cy="417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4060" cy="4175760"/>
                    </a:xfrm>
                    <a:prstGeom prst="rect">
                      <a:avLst/>
                    </a:prstGeom>
                    <a:noFill/>
                    <a:ln>
                      <a:noFill/>
                    </a:ln>
                  </pic:spPr>
                </pic:pic>
              </a:graphicData>
            </a:graphic>
          </wp:inline>
        </w:drawing>
      </w:r>
    </w:p>
    <w:p w:rsidR="007316B0" w:rsidRDefault="007316B0" w:rsidP="007316B0">
      <w:pPr>
        <w:tabs>
          <w:tab w:val="left" w:pos="0"/>
        </w:tabs>
        <w:ind w:firstLine="709"/>
        <w:jc w:val="both"/>
      </w:pPr>
      <w:r>
        <w:t>1 pav. Planuojamos ūkinės veiklos žemės sklypas su statiniais</w:t>
      </w:r>
    </w:p>
    <w:p w:rsidR="007316B0" w:rsidRDefault="007316B0" w:rsidP="00C246DF">
      <w:pPr>
        <w:pStyle w:val="BodyTextIndent3"/>
        <w:spacing w:after="0"/>
        <w:ind w:left="0" w:firstLine="567"/>
        <w:contextualSpacing/>
        <w:jc w:val="both"/>
        <w:rPr>
          <w:sz w:val="24"/>
          <w:szCs w:val="24"/>
        </w:rPr>
      </w:pPr>
    </w:p>
    <w:p w:rsidR="000C72A3" w:rsidRDefault="007D79E6" w:rsidP="007D79E6">
      <w:pPr>
        <w:pStyle w:val="BodyTextIndent3"/>
        <w:spacing w:after="0"/>
        <w:ind w:left="0" w:firstLine="709"/>
        <w:contextualSpacing/>
        <w:jc w:val="both"/>
        <w:rPr>
          <w:sz w:val="24"/>
          <w:szCs w:val="24"/>
        </w:rPr>
      </w:pPr>
      <w:r w:rsidRPr="007D79E6">
        <w:rPr>
          <w:sz w:val="24"/>
          <w:szCs w:val="24"/>
        </w:rPr>
        <w:t xml:space="preserve">Teminis žemėlapis su pažymėtomis gretimybėmis pridedamas priede Nr. </w:t>
      </w:r>
      <w:r w:rsidR="00037E97">
        <w:rPr>
          <w:sz w:val="24"/>
          <w:szCs w:val="24"/>
        </w:rPr>
        <w:t>6 ir Nr. 7</w:t>
      </w:r>
      <w:r w:rsidRPr="007D79E6">
        <w:rPr>
          <w:sz w:val="24"/>
          <w:szCs w:val="24"/>
        </w:rPr>
        <w:t xml:space="preserve">. </w:t>
      </w:r>
      <w:r w:rsidRPr="007D79E6">
        <w:rPr>
          <w:rStyle w:val="FontStyle134"/>
          <w:sz w:val="24"/>
          <w:szCs w:val="24"/>
        </w:rPr>
        <w:t>Šalia planuojamos ūkinės veiklos vietos prekybos, pramoninę ir sandėliavimo ūkinę veiklą vykdo kitos įmonės: UAB „Vilniaus margarino gamykla“, UAB „Danpower Baltic Zietelos“ biokuro katilinė, veikianti nuo 2014 m, UAB „Navaga“ – transporto ir logistikos įmonė,</w:t>
      </w:r>
      <w:r w:rsidRPr="007D79E6">
        <w:rPr>
          <w:sz w:val="24"/>
          <w:szCs w:val="24"/>
        </w:rPr>
        <w:t xml:space="preserve"> </w:t>
      </w:r>
      <w:r w:rsidRPr="007D79E6">
        <w:rPr>
          <w:rStyle w:val="FontStyle134"/>
          <w:sz w:val="24"/>
          <w:szCs w:val="24"/>
        </w:rPr>
        <w:t>UAB „Celsis“ –šildymo, vėdinimo, kondicionavimo ir vonios kambario įrangos prekybos bendrovė</w:t>
      </w:r>
      <w:r w:rsidR="00B46F44">
        <w:rPr>
          <w:rStyle w:val="FontStyle134"/>
          <w:sz w:val="24"/>
          <w:szCs w:val="24"/>
        </w:rPr>
        <w:t>,</w:t>
      </w:r>
      <w:r w:rsidRPr="007D79E6">
        <w:rPr>
          <w:rStyle w:val="FontStyle134"/>
          <w:sz w:val="24"/>
          <w:szCs w:val="24"/>
        </w:rPr>
        <w:t xml:space="preserve"> kitos įmonės. </w:t>
      </w:r>
      <w:r w:rsidRPr="007D79E6">
        <w:rPr>
          <w:rStyle w:val="FontStyle134"/>
          <w:sz w:val="24"/>
          <w:szCs w:val="24"/>
        </w:rPr>
        <w:lastRenderedPageBreak/>
        <w:t>Artimiausias gyvenamasis namas nuo vietos, kurioje planuojama ūkinė veikla, nutolęs 280 m atstumu šiaurės rytų kryptimi, o toliau prasideda i</w:t>
      </w:r>
      <w:r w:rsidR="00986ADE">
        <w:rPr>
          <w:rStyle w:val="FontStyle134"/>
          <w:sz w:val="24"/>
          <w:szCs w:val="24"/>
        </w:rPr>
        <w:t>ntensyvaus užstatymo</w:t>
      </w:r>
      <w:r w:rsidRPr="007D79E6">
        <w:rPr>
          <w:rStyle w:val="FontStyle134"/>
          <w:sz w:val="24"/>
          <w:szCs w:val="24"/>
        </w:rPr>
        <w:t xml:space="preserve"> teritorijos. Šalia ūkinės veiklos vietos nėra mokyklų, ligoninių.</w:t>
      </w:r>
      <w:r w:rsidR="000B2C86">
        <w:rPr>
          <w:rStyle w:val="FontStyle134"/>
          <w:sz w:val="24"/>
          <w:szCs w:val="24"/>
        </w:rPr>
        <w:t xml:space="preserve"> </w:t>
      </w:r>
      <w:r w:rsidR="000B2C86" w:rsidRPr="00037E97">
        <w:rPr>
          <w:rStyle w:val="FontStyle134"/>
          <w:sz w:val="24"/>
          <w:szCs w:val="24"/>
        </w:rPr>
        <w:t xml:space="preserve">Artimiausia </w:t>
      </w:r>
      <w:r w:rsidR="000B2C86">
        <w:rPr>
          <w:rStyle w:val="FontStyle134"/>
          <w:sz w:val="24"/>
          <w:szCs w:val="24"/>
        </w:rPr>
        <w:t xml:space="preserve">mokykla </w:t>
      </w:r>
      <w:r w:rsidR="00B46F44" w:rsidRPr="007D79E6">
        <w:rPr>
          <w:rStyle w:val="FontStyle134"/>
          <w:sz w:val="24"/>
          <w:szCs w:val="24"/>
        </w:rPr>
        <w:t>–</w:t>
      </w:r>
      <w:r w:rsidR="000B2C86" w:rsidRPr="00037E97">
        <w:rPr>
          <w:rStyle w:val="FontStyle134"/>
          <w:sz w:val="24"/>
          <w:szCs w:val="24"/>
        </w:rPr>
        <w:t xml:space="preserve"> Vilkpėdės </w:t>
      </w:r>
      <w:r w:rsidR="000B2C86">
        <w:rPr>
          <w:rStyle w:val="FontStyle134"/>
          <w:sz w:val="24"/>
          <w:szCs w:val="24"/>
        </w:rPr>
        <w:t>darželis mokykla</w:t>
      </w:r>
      <w:r w:rsidR="000B2C86" w:rsidRPr="00037E97">
        <w:rPr>
          <w:rStyle w:val="FontStyle134"/>
          <w:sz w:val="24"/>
          <w:szCs w:val="24"/>
        </w:rPr>
        <w:t>, nutol</w:t>
      </w:r>
      <w:r w:rsidR="000B2C86">
        <w:rPr>
          <w:rStyle w:val="FontStyle134"/>
          <w:sz w:val="24"/>
          <w:szCs w:val="24"/>
        </w:rPr>
        <w:t>usi</w:t>
      </w:r>
      <w:r w:rsidR="000B2C86" w:rsidRPr="00037E97">
        <w:rPr>
          <w:rStyle w:val="FontStyle134"/>
          <w:sz w:val="24"/>
          <w:szCs w:val="24"/>
        </w:rPr>
        <w:t xml:space="preserve"> 0,</w:t>
      </w:r>
      <w:r w:rsidR="000B2C86">
        <w:rPr>
          <w:rStyle w:val="FontStyle134"/>
          <w:sz w:val="24"/>
          <w:szCs w:val="24"/>
        </w:rPr>
        <w:t>56</w:t>
      </w:r>
      <w:r w:rsidR="000B2C86" w:rsidRPr="00037E97">
        <w:rPr>
          <w:rStyle w:val="FontStyle134"/>
          <w:sz w:val="24"/>
          <w:szCs w:val="24"/>
        </w:rPr>
        <w:t xml:space="preserve"> km atstumu šiaurės vakarų kryptimi nuo planuojamos ūkinės veiklos vietos</w:t>
      </w:r>
      <w:r w:rsidR="000B2C86">
        <w:rPr>
          <w:rStyle w:val="FontStyle134"/>
          <w:sz w:val="24"/>
          <w:szCs w:val="24"/>
        </w:rPr>
        <w:t xml:space="preserve">. </w:t>
      </w:r>
      <w:r w:rsidR="00037E97" w:rsidRPr="00037E97">
        <w:t xml:space="preserve"> </w:t>
      </w:r>
      <w:r w:rsidR="00037E97" w:rsidRPr="00037E97">
        <w:rPr>
          <w:rStyle w:val="FontStyle134"/>
          <w:sz w:val="24"/>
          <w:szCs w:val="24"/>
        </w:rPr>
        <w:t xml:space="preserve">Artimiausia </w:t>
      </w:r>
      <w:r w:rsidR="00037E97">
        <w:rPr>
          <w:rStyle w:val="FontStyle134"/>
          <w:sz w:val="24"/>
          <w:szCs w:val="24"/>
        </w:rPr>
        <w:t xml:space="preserve">ligoninė </w:t>
      </w:r>
      <w:r w:rsidR="000B2C86">
        <w:rPr>
          <w:rStyle w:val="FontStyle134"/>
          <w:sz w:val="24"/>
          <w:szCs w:val="24"/>
        </w:rPr>
        <w:t>–</w:t>
      </w:r>
      <w:r w:rsidR="00037E97" w:rsidRPr="00037E97">
        <w:rPr>
          <w:rStyle w:val="FontStyle134"/>
          <w:sz w:val="24"/>
          <w:szCs w:val="24"/>
        </w:rPr>
        <w:t xml:space="preserve"> Vilkpėdės ligoninė, nutol</w:t>
      </w:r>
      <w:r w:rsidR="00037E97">
        <w:rPr>
          <w:rStyle w:val="FontStyle134"/>
          <w:sz w:val="24"/>
          <w:szCs w:val="24"/>
        </w:rPr>
        <w:t>usi</w:t>
      </w:r>
      <w:r w:rsidR="00037E97" w:rsidRPr="00037E97">
        <w:rPr>
          <w:rStyle w:val="FontStyle134"/>
          <w:sz w:val="24"/>
          <w:szCs w:val="24"/>
        </w:rPr>
        <w:t xml:space="preserve"> 0,3 km atstumu šiaurės vakarų kryptimi nuo planuojamos ūkinės veiklos vietos</w:t>
      </w:r>
      <w:r w:rsidR="00037E97">
        <w:rPr>
          <w:rStyle w:val="FontStyle134"/>
          <w:sz w:val="24"/>
          <w:szCs w:val="24"/>
        </w:rPr>
        <w:t>.</w:t>
      </w:r>
      <w:r w:rsidRPr="007D79E6">
        <w:rPr>
          <w:rStyle w:val="FontStyle134"/>
          <w:sz w:val="24"/>
          <w:szCs w:val="24"/>
        </w:rPr>
        <w:t xml:space="preserve"> Artimiausias parkas, Vilkpėdės parkas, nuo planuojamos ūkinės veiklos vietos nutolęs 170 m atstumu į pietvakarius. Apie 15 m atstumu nuo planuojamos ūkinės veiklos vietos </w:t>
      </w:r>
      <w:r w:rsidR="00037E97">
        <w:rPr>
          <w:rStyle w:val="FontStyle134"/>
          <w:sz w:val="24"/>
          <w:szCs w:val="24"/>
        </w:rPr>
        <w:t>yra</w:t>
      </w:r>
      <w:r w:rsidRPr="007D79E6">
        <w:rPr>
          <w:rStyle w:val="FontStyle134"/>
          <w:sz w:val="24"/>
          <w:szCs w:val="24"/>
        </w:rPr>
        <w:t xml:space="preserve"> geležinkelio bėgiai. </w:t>
      </w:r>
      <w:r w:rsidR="00720C98" w:rsidRPr="007D79E6">
        <w:rPr>
          <w:rStyle w:val="FontStyle134"/>
          <w:sz w:val="24"/>
          <w:szCs w:val="24"/>
        </w:rPr>
        <w:t xml:space="preserve">Ūkinė veiklos vieta nepatenka į paviršinių vandens telkinių </w:t>
      </w:r>
      <w:r w:rsidR="003A439A" w:rsidRPr="007D79E6">
        <w:rPr>
          <w:rStyle w:val="FontStyle134"/>
          <w:sz w:val="24"/>
          <w:szCs w:val="24"/>
        </w:rPr>
        <w:t>bei vandenviečių apsaugos zonas</w:t>
      </w:r>
      <w:r w:rsidR="00720C98" w:rsidRPr="007D79E6">
        <w:rPr>
          <w:rStyle w:val="FontStyle134"/>
          <w:sz w:val="24"/>
          <w:szCs w:val="24"/>
        </w:rPr>
        <w:t xml:space="preserve">. </w:t>
      </w:r>
      <w:r w:rsidR="007A3A45" w:rsidRPr="007D79E6">
        <w:rPr>
          <w:sz w:val="24"/>
          <w:szCs w:val="24"/>
        </w:rPr>
        <w:t>Esama teritorija nepriklauso saugomų teritorijų statusui. Šalia nėra Europos ekologinio tinklo Natura 2000 teritorijų, apsaugos zonų, kurioms planuojama ūkinė veikla gali turėti įtakos. Artimiausia Natūra 2000 teritorija yra Neries upė, Natura 2000 buveinių apsaugai svarbi teritorija, nutolusi 1,3 km atstumu šiaurės vakarų kryptimi nuo planuojamos ūkinė</w:t>
      </w:r>
      <w:r w:rsidR="00F41F42">
        <w:rPr>
          <w:sz w:val="24"/>
          <w:szCs w:val="24"/>
        </w:rPr>
        <w:t>s</w:t>
      </w:r>
      <w:r w:rsidR="007A3A45" w:rsidRPr="007D79E6">
        <w:rPr>
          <w:sz w:val="24"/>
          <w:szCs w:val="24"/>
        </w:rPr>
        <w:t xml:space="preserve"> veiklos vietos. Teritorijai, kurioje planuojama ūkinė veikla, nėra iškelta jokių Natura 2000 gamtosauginių tikslų. Panerių erozinio kalvyno kraštovaizdžio draustinis nuo planuojamos ūkinės veiklos vietos nutolęs 1,3 km atstumu pietvakarių kryptimi, Karoliniškių kraštovaizdžio draustinis – 2,5 km atstumu šiaurės vakarų kryptimi. Planuojama ūkinė veikla saugomoms teritorijoms įtakos neturės. Artimiausia nekilnojamo kultūros paveldo vertybė nuo ūkinės veiklos vietos yra Vilkpėdės ligoninės statinių kompleksas (unikalus kodas 2761), nutolęs 0,3 km atstumu šiaurės vakarų kryptimi nuo planuojamos ūkinės veiklos vietos. Kita kultūros paveldo vertybė – geležinkelio viadukas (unikalus kodas 5352) nutolęs 0,3 km atstumu pietryčių kryptimi. Už </w:t>
      </w:r>
      <w:r w:rsidR="00037E97">
        <w:rPr>
          <w:sz w:val="24"/>
          <w:szCs w:val="24"/>
        </w:rPr>
        <w:t>0,</w:t>
      </w:r>
      <w:r w:rsidR="007A3A45" w:rsidRPr="007D79E6">
        <w:rPr>
          <w:sz w:val="24"/>
          <w:szCs w:val="24"/>
        </w:rPr>
        <w:t xml:space="preserve">3 </w:t>
      </w:r>
      <w:r w:rsidR="00037E97">
        <w:rPr>
          <w:sz w:val="24"/>
          <w:szCs w:val="24"/>
        </w:rPr>
        <w:t>k</w:t>
      </w:r>
      <w:r w:rsidR="007A3A45" w:rsidRPr="007D79E6">
        <w:rPr>
          <w:sz w:val="24"/>
          <w:szCs w:val="24"/>
        </w:rPr>
        <w:t>m prasideda Vilniaus miesto istorinė dalis, vad. Naujamiesčiu (kodas 33653)</w:t>
      </w:r>
      <w:r w:rsidR="001E77F0">
        <w:rPr>
          <w:sz w:val="24"/>
          <w:szCs w:val="24"/>
        </w:rPr>
        <w:t xml:space="preserve"> </w:t>
      </w:r>
      <w:r w:rsidR="001E77F0" w:rsidRPr="007D79E6">
        <w:rPr>
          <w:sz w:val="24"/>
          <w:szCs w:val="24"/>
        </w:rPr>
        <w:t>(žr</w:t>
      </w:r>
      <w:r w:rsidR="001E77F0" w:rsidRPr="001E77F0">
        <w:rPr>
          <w:sz w:val="24"/>
          <w:szCs w:val="24"/>
        </w:rPr>
        <w:t>. priede Nr. 7).</w:t>
      </w:r>
      <w:r w:rsidR="007A3A45" w:rsidRPr="007D79E6">
        <w:rPr>
          <w:sz w:val="24"/>
          <w:szCs w:val="24"/>
        </w:rPr>
        <w:t xml:space="preserve"> Planuojama ūkinė veikla nekilnojamoms kultūros paveldo vertybėms įtakos neturės. </w:t>
      </w:r>
      <w:r w:rsidR="00720C98" w:rsidRPr="007D79E6">
        <w:rPr>
          <w:rStyle w:val="FontStyle134"/>
          <w:sz w:val="24"/>
          <w:szCs w:val="24"/>
        </w:rPr>
        <w:t xml:space="preserve">Ekonominiu atžvilgiu </w:t>
      </w:r>
      <w:r w:rsidR="00037E97">
        <w:rPr>
          <w:rStyle w:val="FontStyle134"/>
          <w:sz w:val="24"/>
          <w:szCs w:val="24"/>
        </w:rPr>
        <w:t xml:space="preserve">vieta </w:t>
      </w:r>
      <w:r w:rsidR="00720C98" w:rsidRPr="007D79E6">
        <w:rPr>
          <w:rStyle w:val="FontStyle134"/>
          <w:sz w:val="24"/>
          <w:szCs w:val="24"/>
        </w:rPr>
        <w:t xml:space="preserve">patogi vykdyti planuojamą veiklą, kadangi šalia ūkinę veiklą vykdo pramonės, sandėliavimo įmonės, išvystyta privažiavimo infrastruktūra. Pasirinkta vieta yra tinkama atliekų tvarkymo veiklai. </w:t>
      </w:r>
      <w:r w:rsidR="000C72A3" w:rsidRPr="007D79E6">
        <w:rPr>
          <w:sz w:val="24"/>
          <w:szCs w:val="24"/>
        </w:rPr>
        <w:t xml:space="preserve">Įmonėje už aplinkos apsaugą </w:t>
      </w:r>
      <w:r w:rsidR="00252C28" w:rsidRPr="007D79E6">
        <w:rPr>
          <w:sz w:val="24"/>
          <w:szCs w:val="24"/>
        </w:rPr>
        <w:t xml:space="preserve">bus </w:t>
      </w:r>
      <w:r w:rsidR="000C72A3" w:rsidRPr="007D79E6">
        <w:rPr>
          <w:sz w:val="24"/>
          <w:szCs w:val="24"/>
        </w:rPr>
        <w:t xml:space="preserve">atsakingas </w:t>
      </w:r>
      <w:r w:rsidR="00252C28" w:rsidRPr="007D79E6">
        <w:rPr>
          <w:sz w:val="24"/>
          <w:szCs w:val="24"/>
        </w:rPr>
        <w:t>direktoriaus įgaliotas asmuo.</w:t>
      </w:r>
    </w:p>
    <w:p w:rsidR="00F41F42" w:rsidRPr="007D79E6" w:rsidRDefault="00F41F42" w:rsidP="00F41F42">
      <w:pPr>
        <w:ind w:left="62" w:firstLine="709"/>
        <w:jc w:val="both"/>
      </w:pPr>
      <w:r w:rsidRPr="007D79E6">
        <w:rPr>
          <w:iCs/>
        </w:rPr>
        <w:t xml:space="preserve">Pagrindinis triukšmo šaltinis </w:t>
      </w:r>
      <w:r>
        <w:rPr>
          <w:iCs/>
        </w:rPr>
        <w:t xml:space="preserve">šalia </w:t>
      </w:r>
      <w:r w:rsidRPr="007D79E6">
        <w:rPr>
          <w:iCs/>
        </w:rPr>
        <w:t>planuojamos ūkinės veiklos vieto</w:t>
      </w:r>
      <w:r>
        <w:rPr>
          <w:iCs/>
        </w:rPr>
        <w:t>s</w:t>
      </w:r>
      <w:r w:rsidRPr="007D79E6">
        <w:rPr>
          <w:iCs/>
        </w:rPr>
        <w:t xml:space="preserve"> yra pramonės įmonės (</w:t>
      </w:r>
      <w:r w:rsidRPr="007D79E6">
        <w:rPr>
          <w:rStyle w:val="FontStyle134"/>
          <w:sz w:val="24"/>
          <w:szCs w:val="24"/>
        </w:rPr>
        <w:t>UAB „Vilniaus margarino gamykla“, UAB „Danpower Baltic Zietelos“ biokuro katilinė)</w:t>
      </w:r>
      <w:r w:rsidRPr="007D79E6">
        <w:rPr>
          <w:iCs/>
        </w:rPr>
        <w:t>, Tūkstantmečio, Vilkpėdės gatvių autotransportas.</w:t>
      </w:r>
      <w:r w:rsidRPr="007D79E6">
        <w:t xml:space="preserve"> </w:t>
      </w:r>
      <w:r w:rsidRPr="007D79E6">
        <w:rPr>
          <w:lang w:eastAsia="en-US"/>
        </w:rPr>
        <w:t xml:space="preserve">Vilniaus miesto autotransporto dienos metu ekvivalentinio triukšmo lygio žemėlapyje foninis triukšmas dėl </w:t>
      </w:r>
      <w:r w:rsidRPr="007D79E6">
        <w:rPr>
          <w:iCs/>
        </w:rPr>
        <w:t>Tūkstantmečio</w:t>
      </w:r>
      <w:r w:rsidRPr="007D79E6">
        <w:rPr>
          <w:lang w:eastAsia="en-US"/>
        </w:rPr>
        <w:t xml:space="preserve"> ir kitų gatvių </w:t>
      </w:r>
      <w:r w:rsidR="00986ADE">
        <w:rPr>
          <w:lang w:eastAsia="en-US"/>
        </w:rPr>
        <w:t>auto</w:t>
      </w:r>
      <w:r w:rsidRPr="007D79E6">
        <w:rPr>
          <w:lang w:eastAsia="en-US"/>
        </w:rPr>
        <w:t xml:space="preserve">transporto planuojamos ūkinės veiklos vietoje dienos metus siekia 60-64 dBA, o šalia gyvenamojo namo, adresu Skroblų g. 31, Vilnius – 70-74 dBA. Geležinkelių dienos metu keliamas triukšmas – 45-49 dBA įmonės aplinkoje, pramonės keliamas triukšmas dienos metus siekia yra 45-49 dBA. </w:t>
      </w:r>
      <w:r w:rsidRPr="007D79E6">
        <w:t>Įvertinus į įmones atvažiuojančio, išvažiuojančio autotransporto skleidžiamą triukšmą, Vilniaus miesto autotransporto, geležinkelio, pramonės dienos metu ekvivalentinio triukšmo lygio žemėlapyje nurodytą triukšmo lygį planuojamos ūkinės veiklos vietoje apskaičiuotas foninis triukšmo lygis</w:t>
      </w:r>
      <w:r w:rsidR="00986ADE">
        <w:t xml:space="preserve"> kartu su ūkine veikla</w:t>
      </w:r>
      <w:r w:rsidRPr="007D79E6">
        <w:t xml:space="preserve">: </w:t>
      </w:r>
    </w:p>
    <w:p w:rsidR="00F41F42" w:rsidRPr="007D79E6" w:rsidRDefault="00F41F42" w:rsidP="00F41F42">
      <w:pPr>
        <w:autoSpaceDE w:val="0"/>
        <w:autoSpaceDN w:val="0"/>
        <w:spacing w:line="276" w:lineRule="auto"/>
        <w:ind w:firstLine="709"/>
        <w:jc w:val="both"/>
        <w:rPr>
          <w:lang w:eastAsia="en-US"/>
        </w:rPr>
      </w:pPr>
      <w:r w:rsidRPr="007D79E6">
        <w:rPr>
          <w:lang w:eastAsia="en-US"/>
        </w:rPr>
        <w:t>L</w:t>
      </w:r>
      <w:r w:rsidRPr="007D79E6">
        <w:rPr>
          <w:vertAlign w:val="subscript"/>
          <w:lang w:eastAsia="en-US"/>
        </w:rPr>
        <w:t xml:space="preserve"> </w:t>
      </w:r>
      <w:r w:rsidRPr="007D79E6">
        <w:rPr>
          <w:lang w:eastAsia="en-US"/>
        </w:rPr>
        <w:t xml:space="preserve">= </w:t>
      </w:r>
      <w:r w:rsidRPr="007D79E6">
        <w:rPr>
          <w:noProof/>
          <w:position w:val="-28"/>
        </w:rPr>
        <w:drawing>
          <wp:inline distT="0" distB="0" distL="0" distR="0" wp14:anchorId="65FE299F" wp14:editId="628F9705">
            <wp:extent cx="89535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50" cy="504825"/>
                    </a:xfrm>
                    <a:prstGeom prst="rect">
                      <a:avLst/>
                    </a:prstGeom>
                    <a:noFill/>
                    <a:ln>
                      <a:noFill/>
                    </a:ln>
                  </pic:spPr>
                </pic:pic>
              </a:graphicData>
            </a:graphic>
          </wp:inline>
        </w:drawing>
      </w:r>
      <w:r w:rsidRPr="007D79E6">
        <w:rPr>
          <w:lang w:eastAsia="en-US"/>
        </w:rPr>
        <w:t>= 10lg(10</w:t>
      </w:r>
      <w:r w:rsidRPr="007D79E6">
        <w:rPr>
          <w:vertAlign w:val="superscript"/>
          <w:lang w:eastAsia="en-US"/>
        </w:rPr>
        <w:t xml:space="preserve">0,1*64 </w:t>
      </w:r>
      <w:r w:rsidRPr="007D79E6">
        <w:rPr>
          <w:lang w:eastAsia="en-US"/>
        </w:rPr>
        <w:t>+10</w:t>
      </w:r>
      <w:r w:rsidRPr="007D79E6">
        <w:rPr>
          <w:vertAlign w:val="superscript"/>
          <w:lang w:eastAsia="en-US"/>
        </w:rPr>
        <w:t>0,1*49</w:t>
      </w:r>
      <w:r w:rsidRPr="007D79E6">
        <w:rPr>
          <w:lang w:eastAsia="en-US"/>
        </w:rPr>
        <w:t>+10</w:t>
      </w:r>
      <w:r w:rsidRPr="007D79E6">
        <w:rPr>
          <w:vertAlign w:val="superscript"/>
          <w:lang w:eastAsia="en-US"/>
        </w:rPr>
        <w:t>0,1*49</w:t>
      </w:r>
      <w:r w:rsidRPr="007D79E6">
        <w:rPr>
          <w:lang w:eastAsia="en-US"/>
        </w:rPr>
        <w:t>+10</w:t>
      </w:r>
      <w:r w:rsidRPr="007D79E6">
        <w:rPr>
          <w:vertAlign w:val="superscript"/>
          <w:lang w:eastAsia="en-US"/>
        </w:rPr>
        <w:t>0,1*33</w:t>
      </w:r>
      <w:r w:rsidRPr="007D79E6">
        <w:rPr>
          <w:lang w:eastAsia="en-US"/>
        </w:rPr>
        <w:t>) =64 dB(A);</w:t>
      </w:r>
    </w:p>
    <w:p w:rsidR="00F41F42" w:rsidRPr="007D79E6" w:rsidRDefault="00F41F42" w:rsidP="00F41F42">
      <w:pPr>
        <w:ind w:firstLine="709"/>
        <w:jc w:val="both"/>
      </w:pPr>
      <w:r w:rsidRPr="007D79E6">
        <w:t>L</w:t>
      </w:r>
      <w:r w:rsidRPr="007D79E6">
        <w:rPr>
          <w:vertAlign w:val="subscript"/>
        </w:rPr>
        <w:t>i</w:t>
      </w:r>
      <w:r w:rsidRPr="007D79E6">
        <w:t xml:space="preserve"> – ekvivalentiniai triukšmo lygiai dėl atskirų veiklų i.</w:t>
      </w:r>
    </w:p>
    <w:p w:rsidR="00F41F42" w:rsidRPr="007D79E6" w:rsidRDefault="00F41F42" w:rsidP="00F41F42">
      <w:pPr>
        <w:ind w:firstLine="709"/>
        <w:jc w:val="both"/>
      </w:pPr>
      <w:r w:rsidRPr="007D79E6">
        <w:t xml:space="preserve">Artimiausias gyvenamasis namas šalia pareiškiamos ūkinės veiklos yra nutolęs </w:t>
      </w:r>
      <w:r w:rsidRPr="007D79E6">
        <w:rPr>
          <w:rStyle w:val="FontStyle134"/>
          <w:sz w:val="24"/>
          <w:szCs w:val="24"/>
        </w:rPr>
        <w:t>280 m atstumu šiaurės rytų kryptimi</w:t>
      </w:r>
      <w:r w:rsidRPr="007D79E6">
        <w:t xml:space="preserve">. Vilniaus miesto autotransporto dienos metu ekvivalentinio triukšmo lygio žemėlapyje foninis triukšmo lygis šalia namo siekia 70-74 dBA. Triukšmas sklindantis nuo ūkinės veiklos šaltinio link gyvenamojo namo dėl atstumo tarp triukšmo šaltinio ir skaičiuojamojo taško sumažėja 28 dB(A) [E. Mačiūnas] ir siekia 36 dB. </w:t>
      </w:r>
    </w:p>
    <w:p w:rsidR="00F41F42" w:rsidRPr="007D79E6" w:rsidRDefault="00F41F42" w:rsidP="00F41F42">
      <w:pPr>
        <w:spacing w:line="276" w:lineRule="auto"/>
        <w:ind w:left="-357" w:firstLine="709"/>
        <w:jc w:val="both"/>
      </w:pPr>
      <w:r w:rsidRPr="007D79E6">
        <w:t>L</w:t>
      </w:r>
      <w:r w:rsidRPr="007D79E6">
        <w:rPr>
          <w:vertAlign w:val="subscript"/>
        </w:rPr>
        <w:t xml:space="preserve">A ekv ter </w:t>
      </w:r>
      <w:r w:rsidRPr="007D79E6">
        <w:t>= L</w:t>
      </w:r>
      <w:r w:rsidRPr="007D79E6">
        <w:rPr>
          <w:vertAlign w:val="subscript"/>
        </w:rPr>
        <w:t xml:space="preserve">A ekv </w:t>
      </w:r>
      <w:r w:rsidRPr="007D79E6">
        <w:t>– ΔL</w:t>
      </w:r>
      <w:r w:rsidRPr="007D79E6">
        <w:rPr>
          <w:vertAlign w:val="subscript"/>
        </w:rPr>
        <w:t xml:space="preserve">A ekv ats </w:t>
      </w:r>
      <w:r w:rsidRPr="007D79E6">
        <w:t>– ΔL</w:t>
      </w:r>
      <w:r w:rsidRPr="007D79E6">
        <w:rPr>
          <w:vertAlign w:val="subscript"/>
        </w:rPr>
        <w:t xml:space="preserve">A ekv ekr </w:t>
      </w:r>
      <w:r w:rsidRPr="007D79E6">
        <w:t>– ΔL</w:t>
      </w:r>
      <w:r w:rsidRPr="007D79E6">
        <w:rPr>
          <w:vertAlign w:val="subscript"/>
        </w:rPr>
        <w:t xml:space="preserve">A ekv </w:t>
      </w:r>
      <w:r w:rsidRPr="007D79E6">
        <w:t xml:space="preserve">želd </w:t>
      </w:r>
      <w:r w:rsidRPr="007D79E6">
        <w:rPr>
          <w:lang w:eastAsia="en-US"/>
        </w:rPr>
        <w:t xml:space="preserve">= </w:t>
      </w:r>
      <w:r w:rsidRPr="007D79E6">
        <w:t>64–28=36, dB(A),</w:t>
      </w:r>
    </w:p>
    <w:p w:rsidR="00F41F42" w:rsidRPr="007D79E6" w:rsidRDefault="00F41F42" w:rsidP="00F41F42">
      <w:pPr>
        <w:spacing w:line="276" w:lineRule="auto"/>
        <w:ind w:firstLine="709"/>
        <w:jc w:val="both"/>
      </w:pPr>
      <w:r w:rsidRPr="007D79E6">
        <w:t>kur L</w:t>
      </w:r>
      <w:r w:rsidRPr="007D79E6">
        <w:rPr>
          <w:vertAlign w:val="subscript"/>
        </w:rPr>
        <w:t xml:space="preserve">A ekv ter </w:t>
      </w:r>
      <w:r w:rsidRPr="007D79E6">
        <w:t>– triukšmo lygis skaičiuojamajame teritorijos taške, dB(A);</w:t>
      </w:r>
    </w:p>
    <w:p w:rsidR="00F41F42" w:rsidRPr="007D79E6" w:rsidRDefault="00F41F42" w:rsidP="00F41F42">
      <w:pPr>
        <w:ind w:left="-33" w:firstLine="709"/>
        <w:jc w:val="both"/>
      </w:pPr>
      <w:r w:rsidRPr="007D79E6">
        <w:t>L</w:t>
      </w:r>
      <w:r w:rsidRPr="007D79E6">
        <w:rPr>
          <w:vertAlign w:val="subscript"/>
        </w:rPr>
        <w:t>A ekv</w:t>
      </w:r>
      <w:r w:rsidRPr="007D79E6">
        <w:t xml:space="preserve"> – šaltinio ekvivalentinis triukšmo lygis, dB(A);</w:t>
      </w:r>
    </w:p>
    <w:p w:rsidR="00F41F42" w:rsidRPr="007D79E6" w:rsidRDefault="00F41F42" w:rsidP="00F41F42">
      <w:pPr>
        <w:ind w:left="-33" w:firstLine="709"/>
        <w:jc w:val="both"/>
      </w:pPr>
      <w:r w:rsidRPr="007D79E6">
        <w:t>ΔL</w:t>
      </w:r>
      <w:r w:rsidRPr="007D79E6">
        <w:rPr>
          <w:vertAlign w:val="subscript"/>
        </w:rPr>
        <w:t xml:space="preserve">A ekv ats </w:t>
      </w:r>
      <w:r w:rsidRPr="007D79E6">
        <w:t>– triukšmo lygio sumažėjimas dB(A), priklausomai nuo atstumo tarp triukšmo šaltinio ir skaičiuojamojo taško;</w:t>
      </w:r>
    </w:p>
    <w:p w:rsidR="00F41F42" w:rsidRPr="007D79E6" w:rsidRDefault="00F41F42" w:rsidP="00F41F42">
      <w:pPr>
        <w:ind w:left="-33" w:firstLine="709"/>
        <w:jc w:val="both"/>
      </w:pPr>
      <w:r w:rsidRPr="007D79E6">
        <w:lastRenderedPageBreak/>
        <w:t>ΔL</w:t>
      </w:r>
      <w:r w:rsidRPr="007D79E6">
        <w:rPr>
          <w:vertAlign w:val="subscript"/>
        </w:rPr>
        <w:t xml:space="preserve">A ekv ekr </w:t>
      </w:r>
      <w:r w:rsidRPr="007D79E6">
        <w:t>– triukšmo lygio sumažėjimas dB(A) dėl ekranų, esančių triukšmo sklidimo kliūtimi;</w:t>
      </w:r>
    </w:p>
    <w:p w:rsidR="00F41F42" w:rsidRPr="007D79E6" w:rsidRDefault="00F41F42" w:rsidP="00F41F42">
      <w:pPr>
        <w:ind w:left="-33" w:firstLine="709"/>
        <w:jc w:val="both"/>
      </w:pPr>
      <w:r w:rsidRPr="007D79E6">
        <w:t>ΔL</w:t>
      </w:r>
      <w:r w:rsidRPr="007D79E6">
        <w:rPr>
          <w:vertAlign w:val="subscript"/>
        </w:rPr>
        <w:t>A ekv želd</w:t>
      </w:r>
      <w:r w:rsidRPr="007D79E6">
        <w:t xml:space="preserve"> – triukšmo lygio sumažėjimas dB(A) dėl želdinių.</w:t>
      </w:r>
    </w:p>
    <w:p w:rsidR="00F41F42" w:rsidRPr="007D79E6" w:rsidRDefault="00F41F42" w:rsidP="00F41F42">
      <w:pPr>
        <w:autoSpaceDE w:val="0"/>
        <w:ind w:firstLine="709"/>
        <w:jc w:val="both"/>
      </w:pPr>
      <w:r w:rsidRPr="007D79E6">
        <w:t xml:space="preserve">Pagal Lietuvos higienos normą HN 33:2011 „Triukšmo ribiniai dydžiai gyvenamuosiuose ir visuomeninės paskirties pastatuose bei jų aplinkoje“, gyvenamųjų ir visuomeninės paskirties pastatų aplinkoje, išskyrus transporto sukeliamą triukšmą, ekvivalentinis leistinas garso slėgio lygis 6-18 val. – 55 dBA, maksimalus garso slėgio lygis – 60 dBA. Triukšmo lygis artimiausio gyvenamojo namo aplinkoje dėl planuojamos ūkinės veiklos neviršys Lietuvos higienos normos HN 33:2011 ribinių verčių, tačiau viršija dėl </w:t>
      </w:r>
      <w:r w:rsidRPr="007D79E6">
        <w:rPr>
          <w:iCs/>
        </w:rPr>
        <w:t>Tūkstantmečio</w:t>
      </w:r>
      <w:r w:rsidRPr="007D79E6">
        <w:rPr>
          <w:lang w:eastAsia="en-US"/>
        </w:rPr>
        <w:t xml:space="preserve"> gatvės autotransporto keliamo triukšmo.</w:t>
      </w:r>
    </w:p>
    <w:p w:rsidR="00AC559B" w:rsidRPr="007D79E6" w:rsidRDefault="00AC559B" w:rsidP="007D79E6">
      <w:pPr>
        <w:pStyle w:val="BodyText1"/>
        <w:ind w:firstLine="709"/>
        <w:rPr>
          <w:rFonts w:ascii="Times New Roman" w:hAnsi="Times New Roman"/>
          <w:b/>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18.5.</w:t>
      </w:r>
      <w:r w:rsidRPr="007D79E6">
        <w:rPr>
          <w:rFonts w:ascii="Times New Roman" w:hAnsi="Times New Roman"/>
          <w:b/>
          <w:sz w:val="24"/>
          <w:szCs w:val="24"/>
          <w:lang w:val="lt-LT"/>
        </w:rPr>
        <w:tab/>
        <w:t xml:space="preserve">priemonės ir veiksmai teršalų išmetimo (išleidimo) iš įrenginio prevencijai arba, jeigu tai neįmanoma, iš įrenginio išmetamo (išleidžiamo) teršalų kiekio mažinimui; kai įrenginyje vykdomos veiklos ir su tuo susijusios aplinkos taršos intensyvumas pagal technologiją per metus (ar per parą) reikšmingai skiriasi arba tam tikru konkrečiu periodu veikla nevykdoma, pateikiama informacija apie skirtingo intensyvumo veiklos vykdymo laikotarpius; </w:t>
      </w:r>
    </w:p>
    <w:p w:rsidR="000109A0" w:rsidRPr="007D79E6" w:rsidRDefault="00707E60"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Oro teršalų išmetimas iš stacionarių </w:t>
      </w:r>
      <w:r w:rsidR="00E137C6" w:rsidRPr="007D79E6">
        <w:rPr>
          <w:rFonts w:ascii="Times New Roman" w:hAnsi="Times New Roman"/>
          <w:sz w:val="24"/>
          <w:szCs w:val="24"/>
          <w:lang w:val="lt-LT"/>
        </w:rPr>
        <w:t xml:space="preserve">taršos </w:t>
      </w:r>
      <w:r w:rsidRPr="007D79E6">
        <w:rPr>
          <w:rFonts w:ascii="Times New Roman" w:hAnsi="Times New Roman"/>
          <w:sz w:val="24"/>
          <w:szCs w:val="24"/>
          <w:lang w:val="lt-LT"/>
        </w:rPr>
        <w:t>šaltinių į gamtinę aplinką nenumatomas, todėl imtis papildomų priemonių dėl oro taršos nenumatoma. Pavojingų atliekų patekimas į dirvožemį, gruntinius vandenis nenumatomas, kadangi į</w:t>
      </w:r>
      <w:r w:rsidR="00D60E3A" w:rsidRPr="007D79E6">
        <w:rPr>
          <w:rFonts w:ascii="Times New Roman" w:hAnsi="Times New Roman"/>
          <w:sz w:val="24"/>
          <w:szCs w:val="24"/>
          <w:lang w:val="lt-LT"/>
        </w:rPr>
        <w:t xml:space="preserve">monėje atliekos iškraunamos, </w:t>
      </w:r>
      <w:r w:rsidR="00CE7253">
        <w:rPr>
          <w:rFonts w:ascii="Times New Roman" w:hAnsi="Times New Roman"/>
          <w:sz w:val="24"/>
          <w:szCs w:val="24"/>
          <w:lang w:val="lt-LT"/>
        </w:rPr>
        <w:t>tvarko</w:t>
      </w:r>
      <w:r w:rsidR="00D60E3A" w:rsidRPr="007D79E6">
        <w:rPr>
          <w:rFonts w:ascii="Times New Roman" w:hAnsi="Times New Roman"/>
          <w:sz w:val="24"/>
          <w:szCs w:val="24"/>
          <w:lang w:val="lt-LT"/>
        </w:rPr>
        <w:t>mos ir l</w:t>
      </w:r>
      <w:r w:rsidR="00685D41" w:rsidRPr="007D79E6">
        <w:rPr>
          <w:rFonts w:ascii="Times New Roman" w:hAnsi="Times New Roman"/>
          <w:sz w:val="24"/>
          <w:szCs w:val="24"/>
          <w:lang w:val="lt-LT"/>
        </w:rPr>
        <w:t xml:space="preserve">aikomos </w:t>
      </w:r>
      <w:r w:rsidR="008D0B11" w:rsidRPr="007D79E6">
        <w:rPr>
          <w:rFonts w:ascii="Times New Roman" w:hAnsi="Times New Roman"/>
          <w:sz w:val="24"/>
          <w:szCs w:val="24"/>
          <w:lang w:val="lt-LT"/>
        </w:rPr>
        <w:t>uždaros</w:t>
      </w:r>
      <w:r w:rsidR="00685D41" w:rsidRPr="007D79E6">
        <w:rPr>
          <w:rFonts w:ascii="Times New Roman" w:hAnsi="Times New Roman"/>
          <w:sz w:val="24"/>
          <w:szCs w:val="24"/>
          <w:lang w:val="lt-LT"/>
        </w:rPr>
        <w:t>e</w:t>
      </w:r>
      <w:r w:rsidR="008D0B11" w:rsidRPr="007D79E6">
        <w:rPr>
          <w:rFonts w:ascii="Times New Roman" w:hAnsi="Times New Roman"/>
          <w:sz w:val="24"/>
          <w:szCs w:val="24"/>
          <w:lang w:val="lt-LT"/>
        </w:rPr>
        <w:t xml:space="preserve"> patalpose</w:t>
      </w:r>
      <w:r w:rsidR="00685D41" w:rsidRPr="007D79E6">
        <w:rPr>
          <w:rFonts w:ascii="Times New Roman" w:hAnsi="Times New Roman"/>
          <w:sz w:val="24"/>
          <w:szCs w:val="24"/>
          <w:lang w:val="lt-LT"/>
        </w:rPr>
        <w:t xml:space="preserve"> tokiu</w:t>
      </w:r>
      <w:r w:rsidR="00D60E3A" w:rsidRPr="007D79E6">
        <w:rPr>
          <w:rFonts w:ascii="Times New Roman" w:hAnsi="Times New Roman"/>
          <w:sz w:val="24"/>
          <w:szCs w:val="24"/>
          <w:lang w:val="lt-LT"/>
        </w:rPr>
        <w:t xml:space="preserve"> būdu apsaug</w:t>
      </w:r>
      <w:r w:rsidRPr="007D79E6">
        <w:rPr>
          <w:rFonts w:ascii="Times New Roman" w:hAnsi="Times New Roman"/>
          <w:sz w:val="24"/>
          <w:szCs w:val="24"/>
          <w:lang w:val="lt-LT"/>
        </w:rPr>
        <w:t>ant</w:t>
      </w:r>
      <w:r w:rsidR="00D60E3A" w:rsidRPr="007D79E6">
        <w:rPr>
          <w:rFonts w:ascii="Times New Roman" w:hAnsi="Times New Roman"/>
          <w:sz w:val="24"/>
          <w:szCs w:val="24"/>
          <w:lang w:val="lt-LT"/>
        </w:rPr>
        <w:t xml:space="preserve"> gruntini</w:t>
      </w:r>
      <w:r w:rsidRPr="007D79E6">
        <w:rPr>
          <w:rFonts w:ascii="Times New Roman" w:hAnsi="Times New Roman"/>
          <w:sz w:val="24"/>
          <w:szCs w:val="24"/>
          <w:lang w:val="lt-LT"/>
        </w:rPr>
        <w:t>us</w:t>
      </w:r>
      <w:r w:rsidR="00D60E3A" w:rsidRPr="007D79E6">
        <w:rPr>
          <w:rFonts w:ascii="Times New Roman" w:hAnsi="Times New Roman"/>
          <w:sz w:val="24"/>
          <w:szCs w:val="24"/>
          <w:lang w:val="lt-LT"/>
        </w:rPr>
        <w:t xml:space="preserve"> vanden</w:t>
      </w:r>
      <w:r w:rsidRPr="007D79E6">
        <w:rPr>
          <w:rFonts w:ascii="Times New Roman" w:hAnsi="Times New Roman"/>
          <w:sz w:val="24"/>
          <w:szCs w:val="24"/>
          <w:lang w:val="lt-LT"/>
        </w:rPr>
        <w:t>i</w:t>
      </w:r>
      <w:r w:rsidR="00D60E3A" w:rsidRPr="007D79E6">
        <w:rPr>
          <w:rFonts w:ascii="Times New Roman" w:hAnsi="Times New Roman"/>
          <w:sz w:val="24"/>
          <w:szCs w:val="24"/>
          <w:lang w:val="lt-LT"/>
        </w:rPr>
        <w:t>s</w:t>
      </w:r>
      <w:r w:rsidRPr="007D79E6">
        <w:rPr>
          <w:rFonts w:ascii="Times New Roman" w:hAnsi="Times New Roman"/>
          <w:sz w:val="24"/>
          <w:szCs w:val="24"/>
          <w:lang w:val="lt-LT"/>
        </w:rPr>
        <w:t xml:space="preserve"> ir dirvožemį nuo neigiamo poveikio</w:t>
      </w:r>
      <w:r w:rsidR="002F5A19" w:rsidRPr="007D79E6">
        <w:rPr>
          <w:rFonts w:ascii="Times New Roman" w:hAnsi="Times New Roman"/>
          <w:sz w:val="24"/>
          <w:szCs w:val="24"/>
          <w:lang w:val="lt-LT"/>
        </w:rPr>
        <w:t xml:space="preserve"> aplinkai</w:t>
      </w:r>
      <w:r w:rsidRPr="007D79E6">
        <w:rPr>
          <w:rFonts w:ascii="Times New Roman" w:hAnsi="Times New Roman"/>
          <w:sz w:val="24"/>
          <w:szCs w:val="24"/>
          <w:lang w:val="lt-LT"/>
        </w:rPr>
        <w:t>. Įmonėje susidariusios pavojingos ir nepavojingos atliekos tvarkant eksploatuoti netinkamas transporto priemones bus periodiškai perduodamos atliekas tvarkančioms įmonėms.</w:t>
      </w:r>
      <w:r w:rsidR="00985C53" w:rsidRPr="007D79E6">
        <w:rPr>
          <w:rFonts w:ascii="Times New Roman" w:hAnsi="Times New Roman"/>
          <w:sz w:val="24"/>
          <w:szCs w:val="24"/>
          <w:lang w:val="lt-LT"/>
        </w:rPr>
        <w:t xml:space="preserve"> Veikla </w:t>
      </w:r>
      <w:r w:rsidR="007F1C8D">
        <w:rPr>
          <w:rFonts w:ascii="Times New Roman" w:hAnsi="Times New Roman"/>
          <w:sz w:val="24"/>
          <w:szCs w:val="24"/>
          <w:lang w:val="lt-LT"/>
        </w:rPr>
        <w:t xml:space="preserve">bus </w:t>
      </w:r>
      <w:r w:rsidR="00985C53" w:rsidRPr="007D79E6">
        <w:rPr>
          <w:rFonts w:ascii="Times New Roman" w:hAnsi="Times New Roman"/>
          <w:sz w:val="24"/>
          <w:szCs w:val="24"/>
          <w:lang w:val="lt-LT"/>
        </w:rPr>
        <w:t>vykdoma ištisus metus.</w:t>
      </w:r>
    </w:p>
    <w:p w:rsidR="000109A0" w:rsidRPr="007D79E6" w:rsidRDefault="000109A0" w:rsidP="007D79E6">
      <w:pPr>
        <w:pStyle w:val="BodyText1"/>
        <w:ind w:firstLine="709"/>
        <w:rPr>
          <w:rFonts w:ascii="Times New Roman" w:hAnsi="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18.6.</w:t>
      </w:r>
      <w:r w:rsidRPr="007D79E6">
        <w:rPr>
          <w:rFonts w:ascii="Times New Roman" w:hAnsi="Times New Roman"/>
          <w:b/>
          <w:sz w:val="24"/>
          <w:szCs w:val="24"/>
          <w:lang w:val="lt-LT"/>
        </w:rPr>
        <w:tab/>
        <w:t>planuojamų naudoti žaliavų ir pagalbinių medžiagų, įskaitant chemines medžiagas ir preparatus bei kurą, sąrašai, jų kiekis, rizikos/pavojaus bei saugumo/atsargumo frazės, saugos duomenų lapai;</w:t>
      </w:r>
    </w:p>
    <w:p w:rsidR="008A410C" w:rsidRPr="007D79E6" w:rsidRDefault="008E1B38"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Įmonė yra atliekas tvarkanti įmonė, </w:t>
      </w:r>
      <w:r w:rsidR="00600F8C" w:rsidRPr="007D79E6">
        <w:rPr>
          <w:rFonts w:ascii="Times New Roman" w:hAnsi="Times New Roman"/>
          <w:sz w:val="24"/>
          <w:szCs w:val="24"/>
          <w:lang w:val="lt-LT"/>
        </w:rPr>
        <w:t xml:space="preserve">naudojamos žaliavos pateikiamos 1 lentelėje, cheminių medžiagų ir preparatų </w:t>
      </w:r>
      <w:r w:rsidRPr="007D79E6">
        <w:rPr>
          <w:rFonts w:ascii="Times New Roman" w:hAnsi="Times New Roman"/>
          <w:sz w:val="24"/>
          <w:szCs w:val="24"/>
          <w:lang w:val="lt-LT"/>
        </w:rPr>
        <w:t>ūkinėje veikloje naudoti nenumato</w:t>
      </w:r>
      <w:r w:rsidR="00132F0F" w:rsidRPr="007D79E6">
        <w:rPr>
          <w:rFonts w:ascii="Times New Roman" w:hAnsi="Times New Roman"/>
          <w:sz w:val="24"/>
          <w:szCs w:val="24"/>
          <w:lang w:val="lt-LT"/>
        </w:rPr>
        <w:t>ma</w:t>
      </w:r>
      <w:r w:rsidRPr="007D79E6">
        <w:rPr>
          <w:rFonts w:ascii="Times New Roman" w:hAnsi="Times New Roman"/>
          <w:sz w:val="24"/>
          <w:szCs w:val="24"/>
          <w:lang w:val="lt-LT"/>
        </w:rPr>
        <w:t>.</w:t>
      </w:r>
    </w:p>
    <w:p w:rsidR="00600F8C" w:rsidRPr="007D79E6" w:rsidRDefault="00600F8C" w:rsidP="007D79E6">
      <w:pPr>
        <w:pStyle w:val="BodyText1"/>
        <w:ind w:firstLine="709"/>
        <w:rPr>
          <w:rFonts w:ascii="Times New Roman" w:hAnsi="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18.7.</w:t>
      </w:r>
      <w:r w:rsidRPr="007D79E6">
        <w:rPr>
          <w:rFonts w:ascii="Times New Roman" w:hAnsi="Times New Roman"/>
          <w:b/>
          <w:sz w:val="24"/>
          <w:szCs w:val="24"/>
          <w:lang w:val="lt-LT"/>
        </w:rPr>
        <w:tab/>
        <w:t>įrenginyje numatytos (naudojamos) atliekų susidarymo prevencijos priemonės (taikoma ne atliekas tvarkančioms įmonėms);</w:t>
      </w:r>
    </w:p>
    <w:p w:rsidR="008A410C" w:rsidRPr="007D79E6" w:rsidRDefault="008A410C"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Įmonė yra atliekas tvarkanti įmonė.</w:t>
      </w:r>
    </w:p>
    <w:p w:rsidR="00600F8C" w:rsidRPr="007D79E6" w:rsidRDefault="00600F8C" w:rsidP="007D79E6">
      <w:pPr>
        <w:pStyle w:val="BodyText1"/>
        <w:ind w:firstLine="709"/>
        <w:rPr>
          <w:rFonts w:ascii="Times New Roman" w:hAnsi="Times New Roman"/>
          <w:sz w:val="24"/>
          <w:szCs w:val="24"/>
          <w:lang w:val="lt-LT"/>
        </w:rPr>
      </w:pPr>
    </w:p>
    <w:p w:rsidR="00C6092C" w:rsidRPr="007D79E6" w:rsidRDefault="00C6092C" w:rsidP="007D79E6">
      <w:pPr>
        <w:pStyle w:val="BodyText1"/>
        <w:ind w:firstLine="709"/>
        <w:rPr>
          <w:rFonts w:ascii="Times New Roman" w:hAnsi="Times New Roman"/>
          <w:b/>
          <w:sz w:val="24"/>
          <w:szCs w:val="24"/>
          <w:lang w:val="lt-LT"/>
        </w:rPr>
      </w:pPr>
      <w:r w:rsidRPr="007D79E6">
        <w:rPr>
          <w:rFonts w:ascii="Times New Roman" w:hAnsi="Times New Roman"/>
          <w:b/>
          <w:sz w:val="24"/>
          <w:szCs w:val="24"/>
          <w:lang w:val="lt-LT"/>
        </w:rPr>
        <w:t>18.8.</w:t>
      </w:r>
      <w:r w:rsidRPr="007D79E6">
        <w:rPr>
          <w:rFonts w:ascii="Times New Roman" w:hAnsi="Times New Roman"/>
          <w:b/>
          <w:sz w:val="24"/>
          <w:szCs w:val="24"/>
          <w:lang w:val="lt-LT"/>
        </w:rPr>
        <w:tab/>
        <w:t>planuojami naudoti vandens šaltiniai, vandens poreikis, nuotekų tvarkymo būdai. Ši informacija neteikiama, jei yra pateikta specialiosiose paraiškos dalyse „Nuotekų tvarkymas ir išleidimas“ ir (ar) „Vandens išgavimas iš paviršinių vandens telkinių“;</w:t>
      </w:r>
    </w:p>
    <w:p w:rsidR="007316B0" w:rsidRPr="007D79E6" w:rsidRDefault="007316B0" w:rsidP="007D79E6">
      <w:pPr>
        <w:ind w:firstLine="709"/>
        <w:jc w:val="both"/>
        <w:rPr>
          <w:color w:val="000000"/>
        </w:rPr>
      </w:pPr>
      <w:r w:rsidRPr="007D79E6">
        <w:rPr>
          <w:color w:val="000000"/>
        </w:rPr>
        <w:t>Įmonė sudariusi sutartį su UAB “MATA consulting” dėl gamybinių ir biuro patalpų nuomos, kur vanduo naudojamas tik buitinėms reikmėms.</w:t>
      </w:r>
      <w:r w:rsidRPr="007D79E6">
        <w:t xml:space="preserve"> </w:t>
      </w:r>
      <w:r w:rsidRPr="007D79E6">
        <w:rPr>
          <w:color w:val="000000"/>
        </w:rPr>
        <w:t xml:space="preserve">UAB „MATA consulting“ yra sudariusi 2014 </w:t>
      </w:r>
      <w:r w:rsidR="007F1C8D">
        <w:rPr>
          <w:color w:val="000000"/>
        </w:rPr>
        <w:t xml:space="preserve">m. </w:t>
      </w:r>
      <w:r w:rsidRPr="007D79E6">
        <w:rPr>
          <w:color w:val="000000"/>
        </w:rPr>
        <w:t>birželio 5 d. sutartį su UAB „Vilniaus vandenys“ dėl geriamojo vandens tiekimo ir nuotekų tvarkymo. Įmonės ūkinėje veikloje technologiniuose procesuose vanduo nenaudojamas, gamybinės nuotekos nesusidarys.</w:t>
      </w:r>
    </w:p>
    <w:p w:rsidR="007316B0" w:rsidRPr="007D79E6" w:rsidRDefault="007316B0"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Įmonės darbuotojai naudosis administracinėse patalpose esančiu sanitariniu mazgu. Vanduo bus tiekiamas iš UAB „Vilniaus vandenys“ vandentiekio tinklų pagal 2014-06-05 pasirašytą sutartį (žr. priede Nr. </w:t>
      </w:r>
      <w:r w:rsidR="00CE7253">
        <w:rPr>
          <w:rFonts w:ascii="Times New Roman" w:hAnsi="Times New Roman"/>
          <w:sz w:val="24"/>
          <w:szCs w:val="24"/>
          <w:lang w:val="lt-LT"/>
        </w:rPr>
        <w:t>10</w:t>
      </w:r>
      <w:r w:rsidRPr="007D79E6">
        <w:rPr>
          <w:rFonts w:ascii="Times New Roman" w:hAnsi="Times New Roman"/>
          <w:sz w:val="24"/>
          <w:szCs w:val="24"/>
          <w:lang w:val="lt-LT"/>
        </w:rPr>
        <w:t>). Numatomas vandens poreikis pagal vandens vartojimo normas RSN 26-90 1385 m</w:t>
      </w:r>
      <w:r w:rsidRPr="007D79E6">
        <w:rPr>
          <w:rFonts w:ascii="Times New Roman" w:hAnsi="Times New Roman"/>
          <w:sz w:val="24"/>
          <w:szCs w:val="24"/>
          <w:vertAlign w:val="superscript"/>
          <w:lang w:val="lt-LT"/>
        </w:rPr>
        <w:t>3</w:t>
      </w:r>
      <w:r w:rsidRPr="007D79E6">
        <w:rPr>
          <w:rFonts w:ascii="Times New Roman" w:hAnsi="Times New Roman"/>
          <w:sz w:val="24"/>
          <w:szCs w:val="24"/>
          <w:lang w:val="lt-LT"/>
        </w:rPr>
        <w:t>/metus arba 5,5 m</w:t>
      </w:r>
      <w:r w:rsidRPr="007D79E6">
        <w:rPr>
          <w:rFonts w:ascii="Times New Roman" w:hAnsi="Times New Roman"/>
          <w:sz w:val="24"/>
          <w:szCs w:val="24"/>
          <w:vertAlign w:val="superscript"/>
          <w:lang w:val="lt-LT"/>
        </w:rPr>
        <w:t>3</w:t>
      </w:r>
      <w:r w:rsidRPr="007D79E6">
        <w:rPr>
          <w:rFonts w:ascii="Times New Roman" w:hAnsi="Times New Roman"/>
          <w:sz w:val="24"/>
          <w:szCs w:val="24"/>
          <w:lang w:val="lt-LT"/>
        </w:rPr>
        <w:t>/d (metinis kiekis apskaičiuojamas: 251 d. d x 60 darb. x (0,012 m</w:t>
      </w:r>
      <w:r w:rsidRPr="007D79E6">
        <w:rPr>
          <w:rFonts w:ascii="Times New Roman" w:hAnsi="Times New Roman"/>
          <w:sz w:val="24"/>
          <w:szCs w:val="24"/>
          <w:vertAlign w:val="superscript"/>
          <w:lang w:val="lt-LT"/>
        </w:rPr>
        <w:t>3</w:t>
      </w:r>
      <w:r w:rsidRPr="007D79E6">
        <w:rPr>
          <w:rFonts w:ascii="Times New Roman" w:hAnsi="Times New Roman"/>
          <w:sz w:val="24"/>
          <w:szCs w:val="24"/>
          <w:lang w:val="lt-LT"/>
        </w:rPr>
        <w:t xml:space="preserve"> (darbuotojo paros norma) + 0,08 m</w:t>
      </w:r>
      <w:r w:rsidRPr="007D79E6">
        <w:rPr>
          <w:rFonts w:ascii="Times New Roman" w:hAnsi="Times New Roman"/>
          <w:sz w:val="24"/>
          <w:szCs w:val="24"/>
          <w:vertAlign w:val="superscript"/>
          <w:lang w:val="lt-LT"/>
        </w:rPr>
        <w:t>3</w:t>
      </w:r>
      <w:r w:rsidRPr="007D79E6">
        <w:rPr>
          <w:rFonts w:ascii="Times New Roman" w:hAnsi="Times New Roman"/>
          <w:sz w:val="24"/>
          <w:szCs w:val="24"/>
          <w:lang w:val="lt-LT"/>
        </w:rPr>
        <w:t>(sanitarinio mazgo val. norma))). Numatomas susidarančių nuotekų kiekis 1385 m</w:t>
      </w:r>
      <w:r w:rsidRPr="007D79E6">
        <w:rPr>
          <w:rFonts w:ascii="Times New Roman" w:hAnsi="Times New Roman"/>
          <w:sz w:val="24"/>
          <w:szCs w:val="24"/>
          <w:vertAlign w:val="superscript"/>
          <w:lang w:val="lt-LT"/>
        </w:rPr>
        <w:t>3</w:t>
      </w:r>
      <w:r w:rsidRPr="007D79E6">
        <w:rPr>
          <w:rFonts w:ascii="Times New Roman" w:hAnsi="Times New Roman"/>
          <w:sz w:val="24"/>
          <w:szCs w:val="24"/>
          <w:lang w:val="lt-LT"/>
        </w:rPr>
        <w:t xml:space="preserve">/metus </w:t>
      </w:r>
      <w:r w:rsidRPr="007D79E6">
        <w:rPr>
          <w:rFonts w:ascii="Times New Roman" w:hAnsi="Times New Roman"/>
          <w:color w:val="000000" w:themeColor="text1"/>
          <w:sz w:val="24"/>
          <w:szCs w:val="24"/>
          <w:lang w:val="lt-LT"/>
        </w:rPr>
        <w:t>arba 5,5 m</w:t>
      </w:r>
      <w:r w:rsidRPr="007D79E6">
        <w:rPr>
          <w:rFonts w:ascii="Times New Roman" w:hAnsi="Times New Roman"/>
          <w:color w:val="000000" w:themeColor="text1"/>
          <w:sz w:val="24"/>
          <w:szCs w:val="24"/>
          <w:vertAlign w:val="superscript"/>
          <w:lang w:val="lt-LT"/>
        </w:rPr>
        <w:t>3</w:t>
      </w:r>
      <w:r w:rsidRPr="007D79E6">
        <w:rPr>
          <w:rFonts w:ascii="Times New Roman" w:hAnsi="Times New Roman"/>
          <w:color w:val="000000" w:themeColor="text1"/>
          <w:sz w:val="24"/>
          <w:szCs w:val="24"/>
          <w:lang w:val="lt-LT"/>
        </w:rPr>
        <w:t xml:space="preserve">/d. </w:t>
      </w:r>
      <w:r w:rsidRPr="007D79E6">
        <w:rPr>
          <w:rFonts w:ascii="Times New Roman" w:hAnsi="Times New Roman"/>
          <w:sz w:val="24"/>
          <w:szCs w:val="24"/>
          <w:lang w:val="lt-LT"/>
        </w:rPr>
        <w:t xml:space="preserve">Buitinės nuotekos bus nuvedamos į buitinių nuotekų tinklus, kuriuos eksploatuoja UAB „Vilniaus vandenys“ pagal 2014-06-05 pasirašytą sutartį (žr. priede Nr. </w:t>
      </w:r>
      <w:r w:rsidR="00CE7253">
        <w:rPr>
          <w:rFonts w:ascii="Times New Roman" w:hAnsi="Times New Roman"/>
          <w:sz w:val="24"/>
          <w:szCs w:val="24"/>
          <w:lang w:val="lt-LT"/>
        </w:rPr>
        <w:t>10</w:t>
      </w:r>
      <w:r w:rsidRPr="007D79E6">
        <w:rPr>
          <w:rFonts w:ascii="Times New Roman" w:hAnsi="Times New Roman"/>
          <w:sz w:val="24"/>
          <w:szCs w:val="24"/>
          <w:lang w:val="lt-LT"/>
        </w:rPr>
        <w:t xml:space="preserve">). Numatoma, kad išleidžiamų nuotekų užterštumas neviršys sutartyje nurodytų </w:t>
      </w:r>
      <w:r w:rsidRPr="007D79E6">
        <w:rPr>
          <w:rFonts w:ascii="Times New Roman" w:hAnsi="Times New Roman"/>
          <w:sz w:val="24"/>
          <w:szCs w:val="24"/>
          <w:lang w:val="lt-LT"/>
        </w:rPr>
        <w:lastRenderedPageBreak/>
        <w:t>koncentracijų: BDS</w:t>
      </w:r>
      <w:r w:rsidRPr="007D79E6">
        <w:rPr>
          <w:rFonts w:ascii="Times New Roman" w:hAnsi="Times New Roman"/>
          <w:sz w:val="24"/>
          <w:szCs w:val="24"/>
          <w:vertAlign w:val="subscript"/>
          <w:lang w:val="lt-LT"/>
        </w:rPr>
        <w:t>7</w:t>
      </w:r>
      <w:r w:rsidRPr="007D79E6">
        <w:rPr>
          <w:rFonts w:ascii="Times New Roman" w:hAnsi="Times New Roman"/>
          <w:sz w:val="24"/>
          <w:szCs w:val="24"/>
          <w:lang w:val="lt-LT"/>
        </w:rPr>
        <w:t xml:space="preserve"> – 750 mg O</w:t>
      </w:r>
      <w:r w:rsidRPr="007D79E6">
        <w:rPr>
          <w:rFonts w:ascii="Times New Roman" w:hAnsi="Times New Roman"/>
          <w:sz w:val="24"/>
          <w:szCs w:val="24"/>
          <w:vertAlign w:val="subscript"/>
          <w:lang w:val="lt-LT"/>
        </w:rPr>
        <w:t>2</w:t>
      </w:r>
      <w:r w:rsidRPr="007D79E6">
        <w:rPr>
          <w:rFonts w:ascii="Times New Roman" w:hAnsi="Times New Roman"/>
          <w:sz w:val="24"/>
          <w:szCs w:val="24"/>
          <w:lang w:val="lt-LT"/>
        </w:rPr>
        <w:t>/l, ChDS – 1125 mgO</w:t>
      </w:r>
      <w:r w:rsidRPr="007D79E6">
        <w:rPr>
          <w:rFonts w:ascii="Times New Roman" w:hAnsi="Times New Roman"/>
          <w:sz w:val="24"/>
          <w:szCs w:val="24"/>
          <w:vertAlign w:val="subscript"/>
          <w:lang w:val="lt-LT"/>
        </w:rPr>
        <w:t>2</w:t>
      </w:r>
      <w:r w:rsidRPr="007D79E6">
        <w:rPr>
          <w:rFonts w:ascii="Times New Roman" w:hAnsi="Times New Roman"/>
          <w:sz w:val="24"/>
          <w:szCs w:val="24"/>
          <w:lang w:val="lt-LT"/>
        </w:rPr>
        <w:t xml:space="preserve">/l, nafta – 10 mg/l, riebalai 200 mg/l, SM (suspenduotų medžiagų) -750 mg/l, sunkiųjų ir kitų metalų neturi būti. </w:t>
      </w:r>
    </w:p>
    <w:p w:rsidR="007316B0" w:rsidRPr="007D79E6" w:rsidRDefault="007316B0"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UAB GTV Solutions numatoma atliekų tvarkymo veikla bus vykdoma tik uždarose patalpose. </w:t>
      </w:r>
      <w:r w:rsidR="00FA2E2C" w:rsidRPr="007D79E6">
        <w:rPr>
          <w:rFonts w:ascii="Times New Roman" w:hAnsi="Times New Roman"/>
          <w:sz w:val="24"/>
          <w:szCs w:val="24"/>
          <w:lang w:val="lt-LT"/>
        </w:rPr>
        <w:t xml:space="preserve">Į UAB GTV Solutions“ įmonės patalpas atliekos atvežamos tiekėjo autotransportu, autotransportas įvažiuoja į pastato vidų, atliekos iškraunamos pastato viduje. Įmonės teritorija yra asfaltuota. Autotransporto privažiavimui, apsisukimui naudojama bendro naudojimo asfaltuota teritorija. </w:t>
      </w:r>
      <w:r w:rsidRPr="007D79E6">
        <w:rPr>
          <w:rFonts w:ascii="Times New Roman" w:hAnsi="Times New Roman"/>
          <w:sz w:val="24"/>
          <w:szCs w:val="24"/>
          <w:lang w:val="lt-LT"/>
        </w:rPr>
        <w:t>Kadangi visa ūkin</w:t>
      </w:r>
      <w:r w:rsidR="007F1C8D">
        <w:rPr>
          <w:rFonts w:ascii="Times New Roman" w:hAnsi="Times New Roman"/>
          <w:sz w:val="24"/>
          <w:szCs w:val="24"/>
          <w:lang w:val="lt-LT"/>
        </w:rPr>
        <w:t>ė</w:t>
      </w:r>
      <w:r w:rsidRPr="007D79E6">
        <w:rPr>
          <w:rFonts w:ascii="Times New Roman" w:hAnsi="Times New Roman"/>
          <w:sz w:val="24"/>
          <w:szCs w:val="24"/>
          <w:lang w:val="lt-LT"/>
        </w:rPr>
        <w:t xml:space="preserve"> veikla (atliekų pakrovimas, iškrovimas, ardymas, laikymas) bus vykdoma uždarose patalpose</w:t>
      </w:r>
      <w:r w:rsidR="00251962">
        <w:rPr>
          <w:rFonts w:ascii="Times New Roman" w:hAnsi="Times New Roman"/>
          <w:sz w:val="24"/>
          <w:szCs w:val="24"/>
          <w:lang w:val="lt-LT"/>
        </w:rPr>
        <w:t>,</w:t>
      </w:r>
      <w:r w:rsidRPr="007D79E6">
        <w:rPr>
          <w:rFonts w:ascii="Times New Roman" w:hAnsi="Times New Roman"/>
          <w:sz w:val="24"/>
          <w:szCs w:val="24"/>
          <w:lang w:val="lt-LT"/>
        </w:rPr>
        <w:t xml:space="preserve"> lietaus vanduo neturi santykio su atliekomis</w:t>
      </w:r>
      <w:r w:rsidRPr="007F1C8D">
        <w:rPr>
          <w:rFonts w:ascii="Times New Roman" w:hAnsi="Times New Roman"/>
          <w:sz w:val="24"/>
          <w:szCs w:val="24"/>
          <w:lang w:val="lt-LT"/>
        </w:rPr>
        <w:t xml:space="preserve">, todėl švarios paviršinės nuotekos nėra valomos ir nuo teritorijos paviršiaus bei pastatų stogų surenkamos </w:t>
      </w:r>
      <w:r w:rsidR="00251962">
        <w:rPr>
          <w:rFonts w:ascii="Times New Roman" w:hAnsi="Times New Roman"/>
          <w:sz w:val="24"/>
          <w:szCs w:val="24"/>
          <w:lang w:val="lt-LT"/>
        </w:rPr>
        <w:t>ir</w:t>
      </w:r>
      <w:r w:rsidR="007F1C8D" w:rsidRPr="007F1C8D">
        <w:rPr>
          <w:rFonts w:ascii="Times New Roman" w:hAnsi="Times New Roman"/>
          <w:sz w:val="24"/>
          <w:szCs w:val="24"/>
          <w:lang w:val="lt-LT"/>
        </w:rPr>
        <w:t xml:space="preserve"> patenka </w:t>
      </w:r>
      <w:r w:rsidRPr="007F1C8D">
        <w:rPr>
          <w:rFonts w:ascii="Times New Roman" w:hAnsi="Times New Roman"/>
          <w:sz w:val="24"/>
          <w:szCs w:val="24"/>
          <w:lang w:val="lt-LT"/>
        </w:rPr>
        <w:t xml:space="preserve">į </w:t>
      </w:r>
      <w:r w:rsidR="007F1C8D" w:rsidRPr="007F1C8D">
        <w:rPr>
          <w:rFonts w:ascii="Times New Roman" w:hAnsi="Times New Roman"/>
          <w:color w:val="000000"/>
          <w:sz w:val="24"/>
          <w:szCs w:val="24"/>
          <w:lang w:val="lt-LT"/>
        </w:rPr>
        <w:t>UAB „</w:t>
      </w:r>
      <w:r w:rsidR="00C351C7">
        <w:rPr>
          <w:rFonts w:ascii="Times New Roman" w:hAnsi="Times New Roman"/>
          <w:color w:val="000000"/>
          <w:sz w:val="24"/>
          <w:szCs w:val="24"/>
          <w:lang w:val="lt-LT"/>
        </w:rPr>
        <w:t>Aliejaus investicijų projektai</w:t>
      </w:r>
      <w:r w:rsidR="007F1C8D" w:rsidRPr="007F1C8D">
        <w:rPr>
          <w:rFonts w:ascii="Times New Roman" w:hAnsi="Times New Roman"/>
          <w:color w:val="000000"/>
          <w:sz w:val="24"/>
          <w:szCs w:val="24"/>
          <w:lang w:val="lt-LT"/>
        </w:rPr>
        <w:t xml:space="preserve">“ </w:t>
      </w:r>
      <w:r w:rsidR="00CB20D0">
        <w:rPr>
          <w:rFonts w:ascii="Times New Roman" w:hAnsi="Times New Roman"/>
          <w:color w:val="000000"/>
          <w:sz w:val="24"/>
          <w:szCs w:val="24"/>
          <w:lang w:val="lt-LT"/>
        </w:rPr>
        <w:t xml:space="preserve">nuosavybes teise priklausančius </w:t>
      </w:r>
      <w:r w:rsidRPr="007F1C8D">
        <w:rPr>
          <w:rFonts w:ascii="Times New Roman" w:hAnsi="Times New Roman"/>
          <w:sz w:val="24"/>
          <w:szCs w:val="24"/>
          <w:lang w:val="lt-LT"/>
        </w:rPr>
        <w:t>paviršini</w:t>
      </w:r>
      <w:r w:rsidR="007F1C8D" w:rsidRPr="007F1C8D">
        <w:rPr>
          <w:rFonts w:ascii="Times New Roman" w:hAnsi="Times New Roman"/>
          <w:sz w:val="24"/>
          <w:szCs w:val="24"/>
          <w:lang w:val="lt-LT"/>
        </w:rPr>
        <w:t>us</w:t>
      </w:r>
      <w:r w:rsidRPr="007F1C8D">
        <w:rPr>
          <w:rFonts w:ascii="Times New Roman" w:hAnsi="Times New Roman"/>
          <w:sz w:val="24"/>
          <w:szCs w:val="24"/>
          <w:lang w:val="lt-LT"/>
        </w:rPr>
        <w:t xml:space="preserve"> nuotekų tinklus.</w:t>
      </w:r>
      <w:r w:rsidRPr="007D79E6">
        <w:rPr>
          <w:rFonts w:ascii="Times New Roman" w:hAnsi="Times New Roman"/>
          <w:sz w:val="24"/>
          <w:szCs w:val="24"/>
          <w:lang w:val="lt-LT"/>
        </w:rPr>
        <w:t xml:space="preserve"> </w:t>
      </w:r>
    </w:p>
    <w:p w:rsidR="00CE7253" w:rsidRPr="007D79E6" w:rsidRDefault="00CE7253" w:rsidP="007D79E6">
      <w:pPr>
        <w:pStyle w:val="BodyText1"/>
        <w:ind w:firstLine="709"/>
        <w:rPr>
          <w:rFonts w:ascii="Times New Roman" w:hAnsi="Times New Roman"/>
          <w:sz w:val="24"/>
          <w:szCs w:val="24"/>
          <w:lang w:val="lt-LT"/>
        </w:rPr>
      </w:pPr>
    </w:p>
    <w:p w:rsidR="00F83D8C" w:rsidRPr="007D79E6" w:rsidRDefault="00F83D8C" w:rsidP="007D79E6">
      <w:pPr>
        <w:pStyle w:val="BodyText1"/>
        <w:ind w:left="20" w:firstLine="709"/>
        <w:rPr>
          <w:rFonts w:ascii="Times New Roman" w:hAnsi="Times New Roman"/>
          <w:b/>
          <w:sz w:val="24"/>
          <w:szCs w:val="24"/>
          <w:lang w:val="lt-LT"/>
        </w:rPr>
      </w:pPr>
      <w:r w:rsidRPr="007D79E6">
        <w:rPr>
          <w:rFonts w:ascii="Times New Roman" w:hAnsi="Times New Roman"/>
          <w:b/>
          <w:sz w:val="24"/>
          <w:szCs w:val="24"/>
          <w:lang w:val="lt-LT"/>
        </w:rPr>
        <w:t>18.9.</w:t>
      </w:r>
      <w:r w:rsidRPr="007D79E6">
        <w:rPr>
          <w:rFonts w:ascii="Times New Roman" w:hAnsi="Times New Roman"/>
          <w:b/>
          <w:sz w:val="24"/>
          <w:szCs w:val="24"/>
          <w:lang w:val="lt-LT"/>
        </w:rPr>
        <w:tab/>
        <w:t>informacija apie neįprastas (neatitiktines) įrenginio veiklos (eksploatavimo) sąlygas ir numatytas priemones taršai sumažinti, kad nebūtų viršijamos aplinkos kokybės normos;</w:t>
      </w:r>
    </w:p>
    <w:p w:rsidR="00392CF5" w:rsidRPr="007D79E6" w:rsidRDefault="00C6092C" w:rsidP="007D79E6">
      <w:pPr>
        <w:pStyle w:val="BodyText1"/>
        <w:ind w:firstLine="709"/>
        <w:rPr>
          <w:rFonts w:ascii="Times New Roman" w:hAnsi="Times New Roman"/>
          <w:sz w:val="24"/>
          <w:szCs w:val="24"/>
          <w:lang w:val="lt-LT"/>
        </w:rPr>
      </w:pPr>
      <w:r w:rsidRPr="007D79E6">
        <w:rPr>
          <w:rFonts w:ascii="Times New Roman" w:hAnsi="Times New Roman"/>
          <w:sz w:val="24"/>
          <w:szCs w:val="24"/>
          <w:lang w:val="lt-LT"/>
        </w:rPr>
        <w:t xml:space="preserve">Ūkinės veiklos metu neatitikinės veiklos sąlygos nesusidarys. </w:t>
      </w:r>
      <w:r w:rsidR="00392CF5" w:rsidRPr="007D79E6">
        <w:rPr>
          <w:rFonts w:ascii="Times New Roman" w:hAnsi="Times New Roman"/>
          <w:sz w:val="24"/>
          <w:szCs w:val="24"/>
          <w:lang w:val="lt-LT"/>
        </w:rPr>
        <w:t xml:space="preserve">Įmonėje atliekų apdorojimas </w:t>
      </w:r>
      <w:r w:rsidR="00F26337" w:rsidRPr="007D79E6">
        <w:rPr>
          <w:rFonts w:ascii="Times New Roman" w:hAnsi="Times New Roman"/>
          <w:sz w:val="24"/>
          <w:szCs w:val="24"/>
          <w:lang w:val="lt-LT"/>
        </w:rPr>
        <w:t>bus vykdomas</w:t>
      </w:r>
      <w:r w:rsidR="00392CF5" w:rsidRPr="007D79E6">
        <w:rPr>
          <w:rFonts w:ascii="Times New Roman" w:hAnsi="Times New Roman"/>
          <w:sz w:val="24"/>
          <w:szCs w:val="24"/>
          <w:lang w:val="lt-LT"/>
        </w:rPr>
        <w:t xml:space="preserve"> rankiniu būdu ir naudojant įrangą, esant per dideliam atliekų kiekiui, atliekų tiekimas </w:t>
      </w:r>
      <w:r w:rsidR="00F26337" w:rsidRPr="007D79E6">
        <w:rPr>
          <w:rFonts w:ascii="Times New Roman" w:hAnsi="Times New Roman"/>
          <w:sz w:val="24"/>
          <w:szCs w:val="24"/>
          <w:lang w:val="lt-LT"/>
        </w:rPr>
        <w:t xml:space="preserve">bus </w:t>
      </w:r>
      <w:r w:rsidR="00392CF5" w:rsidRPr="007D79E6">
        <w:rPr>
          <w:rFonts w:ascii="Times New Roman" w:hAnsi="Times New Roman"/>
          <w:sz w:val="24"/>
          <w:szCs w:val="24"/>
          <w:lang w:val="lt-LT"/>
        </w:rPr>
        <w:t xml:space="preserve">stabdomas, greičiau tvarkomos atliekos. </w:t>
      </w:r>
    </w:p>
    <w:p w:rsidR="00C46432" w:rsidRPr="00A706ED" w:rsidRDefault="005E5AED" w:rsidP="006F411D">
      <w:pPr>
        <w:pStyle w:val="BodyText1"/>
        <w:ind w:firstLine="567"/>
        <w:rPr>
          <w:rFonts w:ascii="Times New Roman" w:hAnsi="Times New Roman"/>
          <w:sz w:val="24"/>
          <w:szCs w:val="24"/>
          <w:lang w:val="lt-LT"/>
        </w:rPr>
        <w:sectPr w:rsidR="00C46432" w:rsidRPr="00A706ED" w:rsidSect="008858C9">
          <w:headerReference w:type="default" r:id="rId11"/>
          <w:footerReference w:type="even" r:id="rId12"/>
          <w:footerReference w:type="default" r:id="rId13"/>
          <w:headerReference w:type="first" r:id="rId14"/>
          <w:footerReference w:type="first" r:id="rId15"/>
          <w:pgSz w:w="11906" w:h="16838"/>
          <w:pgMar w:top="1701" w:right="567" w:bottom="1134" w:left="1701" w:header="567" w:footer="567" w:gutter="0"/>
          <w:pgNumType w:start="1"/>
          <w:cols w:space="1296"/>
          <w:docGrid w:linePitch="360"/>
        </w:sectPr>
      </w:pPr>
      <w:r>
        <w:rPr>
          <w:rFonts w:ascii="Times New Roman" w:hAnsi="Times New Roman"/>
          <w:sz w:val="24"/>
          <w:szCs w:val="24"/>
          <w:lang w:val="lt-LT"/>
        </w:rPr>
        <w:t xml:space="preserve"> </w:t>
      </w:r>
    </w:p>
    <w:p w:rsidR="00880171" w:rsidRDefault="00880171" w:rsidP="00880171">
      <w:pPr>
        <w:pStyle w:val="BodyText1"/>
        <w:jc w:val="center"/>
        <w:rPr>
          <w:rFonts w:ascii="Times New Roman" w:hAnsi="Times New Roman"/>
          <w:b/>
          <w:caps/>
          <w:sz w:val="24"/>
          <w:szCs w:val="24"/>
          <w:lang w:val="lt-LT"/>
        </w:rPr>
      </w:pPr>
      <w:r w:rsidRPr="000920E9">
        <w:rPr>
          <w:rFonts w:ascii="Times New Roman" w:hAnsi="Times New Roman"/>
          <w:b/>
          <w:caps/>
          <w:sz w:val="24"/>
          <w:szCs w:val="24"/>
          <w:lang w:val="lt-LT"/>
        </w:rPr>
        <w:lastRenderedPageBreak/>
        <w:t>Žaliavų</w:t>
      </w:r>
      <w:r>
        <w:rPr>
          <w:rFonts w:ascii="Times New Roman" w:hAnsi="Times New Roman"/>
          <w:b/>
          <w:caps/>
          <w:sz w:val="24"/>
          <w:szCs w:val="24"/>
          <w:lang w:val="lt-LT"/>
        </w:rPr>
        <w:t>, kuro</w:t>
      </w:r>
      <w:r w:rsidRPr="000920E9">
        <w:rPr>
          <w:rFonts w:ascii="Times New Roman" w:hAnsi="Times New Roman"/>
          <w:b/>
          <w:caps/>
          <w:sz w:val="24"/>
          <w:szCs w:val="24"/>
          <w:lang w:val="lt-LT"/>
        </w:rPr>
        <w:t xml:space="preserve"> ir cheminių medžiagų naudojimas</w:t>
      </w:r>
      <w:r>
        <w:rPr>
          <w:rFonts w:ascii="Times New Roman" w:hAnsi="Times New Roman"/>
          <w:b/>
          <w:caps/>
          <w:sz w:val="24"/>
          <w:szCs w:val="24"/>
          <w:lang w:val="lt-LT"/>
        </w:rPr>
        <w:t xml:space="preserve"> gamyboje</w:t>
      </w:r>
    </w:p>
    <w:p w:rsidR="00AD57D1" w:rsidRDefault="00AD57D1" w:rsidP="00880171">
      <w:pPr>
        <w:pStyle w:val="BodyText1"/>
        <w:rPr>
          <w:rFonts w:ascii="Times New Roman" w:hAnsi="Times New Roman"/>
          <w:sz w:val="24"/>
          <w:szCs w:val="24"/>
          <w:lang w:val="lt-LT"/>
        </w:rPr>
      </w:pPr>
    </w:p>
    <w:p w:rsidR="00880171" w:rsidRDefault="00341FE1" w:rsidP="00FF5719">
      <w:pPr>
        <w:pStyle w:val="BodyText1"/>
      </w:pPr>
      <w:r>
        <w:rPr>
          <w:rFonts w:ascii="Times New Roman" w:hAnsi="Times New Roman"/>
          <w:b/>
          <w:sz w:val="24"/>
          <w:szCs w:val="24"/>
          <w:lang w:val="lt-LT"/>
        </w:rPr>
        <w:t>1 l</w:t>
      </w:r>
      <w:r w:rsidR="00880171" w:rsidRPr="00C554EB">
        <w:rPr>
          <w:rFonts w:ascii="Times New Roman" w:hAnsi="Times New Roman"/>
          <w:b/>
          <w:sz w:val="24"/>
          <w:szCs w:val="24"/>
          <w:lang w:val="lt-LT"/>
        </w:rPr>
        <w:t xml:space="preserve">entelė. </w:t>
      </w:r>
      <w:r w:rsidR="00FF5719" w:rsidRPr="006553DA">
        <w:rPr>
          <w:rFonts w:ascii="Times New Roman" w:hAnsi="Times New Roman"/>
          <w:b/>
          <w:sz w:val="24"/>
          <w:szCs w:val="24"/>
          <w:lang w:val="lt-LT"/>
        </w:rPr>
        <w:t>Į</w:t>
      </w:r>
      <w:r w:rsidR="00880171" w:rsidRPr="006553DA">
        <w:rPr>
          <w:rFonts w:ascii="Times New Roman" w:hAnsi="Times New Roman"/>
          <w:b/>
          <w:sz w:val="24"/>
          <w:szCs w:val="24"/>
          <w:lang w:val="lt-LT"/>
        </w:rPr>
        <w:t>rengin</w:t>
      </w:r>
      <w:r w:rsidR="00187217" w:rsidRPr="006553DA">
        <w:rPr>
          <w:rFonts w:ascii="Times New Roman" w:hAnsi="Times New Roman"/>
          <w:b/>
          <w:sz w:val="24"/>
          <w:szCs w:val="24"/>
          <w:lang w:val="lt-LT"/>
        </w:rPr>
        <w:t>yje</w:t>
      </w:r>
      <w:r w:rsidR="00FF5719" w:rsidRPr="006553DA">
        <w:rPr>
          <w:rFonts w:ascii="Times New Roman" w:hAnsi="Times New Roman"/>
          <w:b/>
          <w:sz w:val="24"/>
          <w:szCs w:val="24"/>
          <w:lang w:val="lt-LT"/>
        </w:rPr>
        <w:t xml:space="preserve"> naudojamos žaliavos, kuras ir papildomos medžiago</w:t>
      </w:r>
      <w:r w:rsidR="00880171" w:rsidRPr="006553DA">
        <w:rPr>
          <w:rFonts w:ascii="Times New Roman" w:hAnsi="Times New Roman"/>
          <w:b/>
          <w:sz w:val="24"/>
          <w:szCs w:val="24"/>
          <w:lang w:val="lt-LT"/>
        </w:rPr>
        <w:t>s</w:t>
      </w:r>
      <w:r w:rsidR="00187217">
        <w:rPr>
          <w:rFonts w:ascii="Times New Roman" w:hAnsi="Times New Roman"/>
          <w:sz w:val="24"/>
          <w:szCs w:val="24"/>
          <w:lang w:val="lt-LT"/>
        </w:rPr>
        <w:t xml:space="preserve"> </w:t>
      </w:r>
    </w:p>
    <w:p w:rsidR="00187217" w:rsidRPr="00A706ED" w:rsidRDefault="00187217" w:rsidP="00880171">
      <w:pPr>
        <w:pStyle w:val="BodyText1"/>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4294"/>
        <w:gridCol w:w="3544"/>
        <w:gridCol w:w="5386"/>
      </w:tblGrid>
      <w:tr w:rsidR="00C6092C" w:rsidTr="00613055">
        <w:tc>
          <w:tcPr>
            <w:tcW w:w="1059" w:type="dxa"/>
          </w:tcPr>
          <w:p w:rsidR="00C6092C" w:rsidRPr="00E10DBB" w:rsidRDefault="00C6092C" w:rsidP="00C609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eastAsia="Calibri"/>
                <w:b/>
                <w:sz w:val="22"/>
                <w:szCs w:val="22"/>
              </w:rPr>
            </w:pPr>
            <w:r w:rsidRPr="00E10DBB">
              <w:rPr>
                <w:rFonts w:eastAsia="Calibri"/>
                <w:b/>
                <w:sz w:val="22"/>
                <w:szCs w:val="22"/>
              </w:rPr>
              <w:t>Eil. Nr.</w:t>
            </w:r>
          </w:p>
        </w:tc>
        <w:tc>
          <w:tcPr>
            <w:tcW w:w="4294" w:type="dxa"/>
          </w:tcPr>
          <w:p w:rsidR="00C6092C" w:rsidRPr="00E10DBB" w:rsidRDefault="00C6092C" w:rsidP="00C609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eastAsia="Calibri"/>
                <w:b/>
                <w:sz w:val="22"/>
                <w:szCs w:val="22"/>
              </w:rPr>
            </w:pPr>
            <w:r w:rsidRPr="00E10DBB">
              <w:rPr>
                <w:rFonts w:eastAsia="Calibri"/>
                <w:b/>
                <w:sz w:val="22"/>
                <w:szCs w:val="22"/>
              </w:rPr>
              <w:t>Žaliavos, kuro rūšies arba medžiagos pavadinimas</w:t>
            </w:r>
          </w:p>
        </w:tc>
        <w:tc>
          <w:tcPr>
            <w:tcW w:w="3544" w:type="dxa"/>
          </w:tcPr>
          <w:p w:rsidR="00C6092C" w:rsidRPr="00E10DBB" w:rsidRDefault="00C6092C" w:rsidP="00C609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eastAsia="Calibri"/>
                <w:b/>
                <w:sz w:val="22"/>
                <w:szCs w:val="22"/>
              </w:rPr>
            </w:pPr>
            <w:r w:rsidRPr="00E10DBB">
              <w:rPr>
                <w:rFonts w:eastAsia="Calibri"/>
                <w:b/>
                <w:sz w:val="22"/>
                <w:szCs w:val="22"/>
              </w:rPr>
              <w:t>Planuojamas naudoti kiekis, matavimo vnt. (t, m</w:t>
            </w:r>
            <w:r w:rsidRPr="00E10DBB">
              <w:rPr>
                <w:rFonts w:eastAsia="Calibri"/>
                <w:b/>
                <w:sz w:val="22"/>
                <w:szCs w:val="22"/>
                <w:vertAlign w:val="superscript"/>
              </w:rPr>
              <w:t>3</w:t>
            </w:r>
            <w:r w:rsidRPr="00E10DBB">
              <w:rPr>
                <w:rFonts w:eastAsia="Calibri"/>
                <w:b/>
                <w:sz w:val="22"/>
                <w:szCs w:val="22"/>
              </w:rPr>
              <w:t xml:space="preserve"> ar kt. per metus)</w:t>
            </w:r>
          </w:p>
        </w:tc>
        <w:tc>
          <w:tcPr>
            <w:tcW w:w="5386" w:type="dxa"/>
          </w:tcPr>
          <w:p w:rsidR="00C6092C" w:rsidRPr="00E10DBB" w:rsidRDefault="00C6092C" w:rsidP="00C6092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jc w:val="center"/>
              <w:rPr>
                <w:rFonts w:eastAsia="Calibri"/>
                <w:b/>
                <w:sz w:val="22"/>
                <w:szCs w:val="22"/>
              </w:rPr>
            </w:pPr>
            <w:r w:rsidRPr="00E10DBB">
              <w:rPr>
                <w:rFonts w:eastAsia="Calibri"/>
                <w:b/>
                <w:sz w:val="22"/>
                <w:szCs w:val="22"/>
              </w:rPr>
              <w:t>Kiekis, vienu metu saugomas vietoje (t, m</w:t>
            </w:r>
            <w:r w:rsidRPr="00E10DBB">
              <w:rPr>
                <w:rFonts w:eastAsia="Calibri"/>
                <w:b/>
                <w:sz w:val="22"/>
                <w:szCs w:val="22"/>
                <w:vertAlign w:val="superscript"/>
              </w:rPr>
              <w:t>3</w:t>
            </w:r>
            <w:r w:rsidRPr="00E10DBB">
              <w:rPr>
                <w:rFonts w:eastAsia="Calibri"/>
                <w:b/>
                <w:sz w:val="22"/>
                <w:szCs w:val="22"/>
              </w:rPr>
              <w:t xml:space="preserve"> ar kt. per metus), saugojimo būdas (atvira aikštelė ar talpyklos, uždarytos talpyklos ar uždengta aikštelė ir pan.)</w:t>
            </w:r>
          </w:p>
        </w:tc>
      </w:tr>
      <w:tr w:rsidR="00613055" w:rsidTr="00613055">
        <w:tc>
          <w:tcPr>
            <w:tcW w:w="1059" w:type="dxa"/>
          </w:tcPr>
          <w:p w:rsidR="00613055" w:rsidRPr="00613055" w:rsidRDefault="00613055" w:rsidP="00613055">
            <w:pPr>
              <w:pStyle w:val="BodyText1"/>
              <w:ind w:firstLine="0"/>
              <w:jc w:val="center"/>
              <w:rPr>
                <w:rFonts w:ascii="Times New Roman" w:hAnsi="Times New Roman"/>
                <w:b/>
                <w:sz w:val="24"/>
                <w:szCs w:val="24"/>
                <w:lang w:val="lt-LT"/>
              </w:rPr>
            </w:pPr>
            <w:r w:rsidRPr="00613055">
              <w:rPr>
                <w:rFonts w:ascii="Times New Roman" w:hAnsi="Times New Roman"/>
                <w:b/>
                <w:sz w:val="24"/>
                <w:szCs w:val="24"/>
                <w:lang w:val="lt-LT"/>
              </w:rPr>
              <w:t>1</w:t>
            </w:r>
          </w:p>
        </w:tc>
        <w:tc>
          <w:tcPr>
            <w:tcW w:w="4294" w:type="dxa"/>
            <w:vAlign w:val="center"/>
          </w:tcPr>
          <w:p w:rsidR="00613055" w:rsidRPr="00613055" w:rsidRDefault="00613055" w:rsidP="00613055">
            <w:pPr>
              <w:shd w:val="clear" w:color="auto" w:fill="FFFFFF"/>
              <w:jc w:val="center"/>
              <w:rPr>
                <w:b/>
                <w:sz w:val="22"/>
                <w:szCs w:val="22"/>
              </w:rPr>
            </w:pPr>
            <w:r w:rsidRPr="00613055">
              <w:rPr>
                <w:b/>
                <w:sz w:val="22"/>
                <w:szCs w:val="22"/>
              </w:rPr>
              <w:t>2</w:t>
            </w:r>
          </w:p>
        </w:tc>
        <w:tc>
          <w:tcPr>
            <w:tcW w:w="3544" w:type="dxa"/>
            <w:vAlign w:val="center"/>
          </w:tcPr>
          <w:p w:rsidR="00613055" w:rsidRPr="00613055" w:rsidRDefault="00613055" w:rsidP="00613055">
            <w:pPr>
              <w:shd w:val="clear" w:color="auto" w:fill="FFFFFF"/>
              <w:jc w:val="center"/>
              <w:rPr>
                <w:b/>
                <w:sz w:val="22"/>
                <w:szCs w:val="22"/>
              </w:rPr>
            </w:pPr>
            <w:r w:rsidRPr="00613055">
              <w:rPr>
                <w:b/>
                <w:sz w:val="22"/>
                <w:szCs w:val="22"/>
              </w:rPr>
              <w:t>3</w:t>
            </w:r>
          </w:p>
        </w:tc>
        <w:tc>
          <w:tcPr>
            <w:tcW w:w="5386" w:type="dxa"/>
            <w:vAlign w:val="center"/>
          </w:tcPr>
          <w:p w:rsidR="00613055" w:rsidRPr="00613055" w:rsidRDefault="00613055" w:rsidP="00613055">
            <w:pPr>
              <w:shd w:val="clear" w:color="auto" w:fill="FFFFFF"/>
              <w:jc w:val="center"/>
              <w:rPr>
                <w:b/>
                <w:sz w:val="22"/>
                <w:szCs w:val="22"/>
              </w:rPr>
            </w:pPr>
            <w:r w:rsidRPr="00613055">
              <w:rPr>
                <w:b/>
                <w:sz w:val="22"/>
                <w:szCs w:val="22"/>
              </w:rPr>
              <w:t>4</w:t>
            </w:r>
          </w:p>
        </w:tc>
      </w:tr>
      <w:tr w:rsidR="00613055" w:rsidTr="00613055">
        <w:tc>
          <w:tcPr>
            <w:tcW w:w="1059" w:type="dxa"/>
          </w:tcPr>
          <w:p w:rsidR="00613055" w:rsidRDefault="00613055" w:rsidP="009F2850">
            <w:pPr>
              <w:pStyle w:val="BodyText1"/>
              <w:ind w:firstLine="0"/>
              <w:rPr>
                <w:rFonts w:ascii="Times New Roman" w:hAnsi="Times New Roman"/>
                <w:sz w:val="24"/>
                <w:szCs w:val="24"/>
                <w:lang w:val="lt-LT"/>
              </w:rPr>
            </w:pPr>
            <w:r>
              <w:rPr>
                <w:rFonts w:ascii="Times New Roman" w:hAnsi="Times New Roman"/>
                <w:sz w:val="24"/>
                <w:szCs w:val="24"/>
                <w:lang w:val="lt-LT"/>
              </w:rPr>
              <w:t>1.</w:t>
            </w:r>
          </w:p>
        </w:tc>
        <w:tc>
          <w:tcPr>
            <w:tcW w:w="4294" w:type="dxa"/>
            <w:vAlign w:val="center"/>
          </w:tcPr>
          <w:p w:rsidR="00613055" w:rsidRPr="004F0BFC" w:rsidRDefault="00613055" w:rsidP="00E51792">
            <w:pPr>
              <w:shd w:val="clear" w:color="auto" w:fill="FFFFFF"/>
              <w:jc w:val="center"/>
              <w:rPr>
                <w:sz w:val="22"/>
                <w:szCs w:val="22"/>
              </w:rPr>
            </w:pPr>
            <w:r w:rsidRPr="004F0BFC">
              <w:rPr>
                <w:sz w:val="22"/>
                <w:szCs w:val="22"/>
              </w:rPr>
              <w:t>Švarus sorbentas</w:t>
            </w:r>
          </w:p>
        </w:tc>
        <w:tc>
          <w:tcPr>
            <w:tcW w:w="3544" w:type="dxa"/>
            <w:vAlign w:val="center"/>
          </w:tcPr>
          <w:p w:rsidR="00613055" w:rsidRPr="005A1730" w:rsidRDefault="00613055" w:rsidP="00E51792">
            <w:pPr>
              <w:shd w:val="clear" w:color="auto" w:fill="FFFFFF"/>
              <w:jc w:val="center"/>
              <w:rPr>
                <w:sz w:val="22"/>
                <w:szCs w:val="22"/>
              </w:rPr>
            </w:pPr>
            <w:r w:rsidRPr="005A1730">
              <w:rPr>
                <w:sz w:val="22"/>
                <w:szCs w:val="22"/>
              </w:rPr>
              <w:t>0,</w:t>
            </w:r>
            <w:r w:rsidR="00D553FD" w:rsidRPr="005A1730">
              <w:rPr>
                <w:sz w:val="22"/>
                <w:szCs w:val="22"/>
              </w:rPr>
              <w:t>2</w:t>
            </w:r>
            <w:r w:rsidRPr="005A1730">
              <w:rPr>
                <w:sz w:val="22"/>
                <w:szCs w:val="22"/>
              </w:rPr>
              <w:t>5 t</w:t>
            </w:r>
          </w:p>
        </w:tc>
        <w:tc>
          <w:tcPr>
            <w:tcW w:w="5386" w:type="dxa"/>
            <w:vAlign w:val="center"/>
          </w:tcPr>
          <w:p w:rsidR="00613055" w:rsidRPr="004F0BFC" w:rsidRDefault="00613055" w:rsidP="007F1C8D">
            <w:pPr>
              <w:shd w:val="clear" w:color="auto" w:fill="FFFFFF"/>
              <w:jc w:val="center"/>
              <w:rPr>
                <w:sz w:val="22"/>
                <w:szCs w:val="22"/>
              </w:rPr>
            </w:pPr>
            <w:r w:rsidRPr="004F0BFC">
              <w:rPr>
                <w:sz w:val="22"/>
                <w:szCs w:val="22"/>
              </w:rPr>
              <w:t>0,</w:t>
            </w:r>
            <w:r w:rsidR="00B2626F">
              <w:rPr>
                <w:sz w:val="22"/>
                <w:szCs w:val="22"/>
              </w:rPr>
              <w:t>1</w:t>
            </w:r>
            <w:r w:rsidRPr="004F0BFC">
              <w:rPr>
                <w:sz w:val="22"/>
                <w:szCs w:val="22"/>
              </w:rPr>
              <w:t>5</w:t>
            </w:r>
            <w:r>
              <w:rPr>
                <w:sz w:val="22"/>
                <w:szCs w:val="22"/>
              </w:rPr>
              <w:t xml:space="preserve"> t </w:t>
            </w:r>
            <w:r w:rsidR="00985C53">
              <w:rPr>
                <w:sz w:val="22"/>
                <w:szCs w:val="22"/>
              </w:rPr>
              <w:t>talpa</w:t>
            </w:r>
            <w:r w:rsidRPr="004F0BFC">
              <w:rPr>
                <w:sz w:val="22"/>
                <w:szCs w:val="22"/>
              </w:rPr>
              <w:t xml:space="preserve">, </w:t>
            </w:r>
            <w:r w:rsidR="00985C53">
              <w:rPr>
                <w:sz w:val="22"/>
                <w:szCs w:val="22"/>
              </w:rPr>
              <w:t xml:space="preserve">pavojingų </w:t>
            </w:r>
            <w:r w:rsidRPr="004F0BFC">
              <w:rPr>
                <w:sz w:val="22"/>
                <w:szCs w:val="22"/>
              </w:rPr>
              <w:t xml:space="preserve">atliekų </w:t>
            </w:r>
            <w:r w:rsidR="00985C53">
              <w:rPr>
                <w:sz w:val="22"/>
                <w:szCs w:val="22"/>
              </w:rPr>
              <w:t>laikymo zonoje, sandėlyje</w:t>
            </w:r>
          </w:p>
        </w:tc>
      </w:tr>
      <w:tr w:rsidR="00613055" w:rsidTr="00613055">
        <w:tc>
          <w:tcPr>
            <w:tcW w:w="1059" w:type="dxa"/>
          </w:tcPr>
          <w:p w:rsidR="00613055" w:rsidRDefault="00613055" w:rsidP="009F2850">
            <w:pPr>
              <w:pStyle w:val="BodyText1"/>
              <w:ind w:firstLine="0"/>
              <w:rPr>
                <w:rFonts w:ascii="Times New Roman" w:hAnsi="Times New Roman"/>
                <w:sz w:val="24"/>
                <w:szCs w:val="24"/>
                <w:lang w:val="lt-LT"/>
              </w:rPr>
            </w:pPr>
            <w:r>
              <w:rPr>
                <w:rFonts w:ascii="Times New Roman" w:hAnsi="Times New Roman"/>
                <w:sz w:val="24"/>
                <w:szCs w:val="24"/>
                <w:lang w:val="lt-LT"/>
              </w:rPr>
              <w:t>2.</w:t>
            </w:r>
          </w:p>
        </w:tc>
        <w:tc>
          <w:tcPr>
            <w:tcW w:w="4294" w:type="dxa"/>
            <w:vAlign w:val="center"/>
          </w:tcPr>
          <w:p w:rsidR="00613055" w:rsidRPr="004F0BFC" w:rsidRDefault="00613055" w:rsidP="00E51792">
            <w:pPr>
              <w:shd w:val="clear" w:color="auto" w:fill="FFFFFF"/>
              <w:jc w:val="center"/>
              <w:rPr>
                <w:sz w:val="22"/>
                <w:szCs w:val="22"/>
              </w:rPr>
            </w:pPr>
            <w:r w:rsidRPr="004F0BFC">
              <w:rPr>
                <w:sz w:val="22"/>
                <w:szCs w:val="22"/>
              </w:rPr>
              <w:t>Švarios pjuvenos, pašluostės</w:t>
            </w:r>
          </w:p>
        </w:tc>
        <w:tc>
          <w:tcPr>
            <w:tcW w:w="3544" w:type="dxa"/>
            <w:vAlign w:val="center"/>
          </w:tcPr>
          <w:p w:rsidR="00613055" w:rsidRPr="005A1730" w:rsidRDefault="00613055" w:rsidP="00E51792">
            <w:pPr>
              <w:shd w:val="clear" w:color="auto" w:fill="FFFFFF"/>
              <w:jc w:val="center"/>
              <w:rPr>
                <w:sz w:val="22"/>
                <w:szCs w:val="22"/>
              </w:rPr>
            </w:pPr>
            <w:r w:rsidRPr="005A1730">
              <w:rPr>
                <w:sz w:val="22"/>
                <w:szCs w:val="22"/>
              </w:rPr>
              <w:t>0,25 t</w:t>
            </w:r>
          </w:p>
        </w:tc>
        <w:tc>
          <w:tcPr>
            <w:tcW w:w="5386" w:type="dxa"/>
            <w:vAlign w:val="center"/>
          </w:tcPr>
          <w:p w:rsidR="00613055" w:rsidRPr="004F0BFC" w:rsidRDefault="00985C53" w:rsidP="007F1C8D">
            <w:pPr>
              <w:shd w:val="clear" w:color="auto" w:fill="FFFFFF"/>
              <w:jc w:val="center"/>
              <w:rPr>
                <w:sz w:val="22"/>
                <w:szCs w:val="22"/>
              </w:rPr>
            </w:pPr>
            <w:r w:rsidRPr="004F0BFC">
              <w:rPr>
                <w:sz w:val="22"/>
                <w:szCs w:val="22"/>
              </w:rPr>
              <w:t>0,</w:t>
            </w:r>
            <w:r w:rsidR="00B2626F">
              <w:rPr>
                <w:sz w:val="22"/>
                <w:szCs w:val="22"/>
              </w:rPr>
              <w:t>1</w:t>
            </w:r>
            <w:r w:rsidRPr="004F0BFC">
              <w:rPr>
                <w:sz w:val="22"/>
                <w:szCs w:val="22"/>
              </w:rPr>
              <w:t>5</w:t>
            </w:r>
            <w:r>
              <w:rPr>
                <w:sz w:val="22"/>
                <w:szCs w:val="22"/>
              </w:rPr>
              <w:t xml:space="preserve"> t talpa</w:t>
            </w:r>
            <w:r w:rsidRPr="004F0BFC">
              <w:rPr>
                <w:sz w:val="22"/>
                <w:szCs w:val="22"/>
              </w:rPr>
              <w:t xml:space="preserve">, </w:t>
            </w:r>
            <w:r>
              <w:rPr>
                <w:sz w:val="22"/>
                <w:szCs w:val="22"/>
              </w:rPr>
              <w:t xml:space="preserve">pavojingų </w:t>
            </w:r>
            <w:r w:rsidRPr="004F0BFC">
              <w:rPr>
                <w:sz w:val="22"/>
                <w:szCs w:val="22"/>
              </w:rPr>
              <w:t xml:space="preserve">atliekų </w:t>
            </w:r>
            <w:r>
              <w:rPr>
                <w:sz w:val="22"/>
                <w:szCs w:val="22"/>
              </w:rPr>
              <w:t>laikymo zonoje, sandėlyje</w:t>
            </w:r>
          </w:p>
        </w:tc>
      </w:tr>
    </w:tbl>
    <w:p w:rsidR="00A3436B" w:rsidRDefault="00A3436B" w:rsidP="00880171">
      <w:pPr>
        <w:pStyle w:val="BodyText1"/>
        <w:rPr>
          <w:rFonts w:ascii="Times New Roman" w:hAnsi="Times New Roman"/>
          <w:b/>
          <w:sz w:val="24"/>
          <w:szCs w:val="24"/>
          <w:lang w:val="lt-LT"/>
        </w:rPr>
      </w:pPr>
    </w:p>
    <w:p w:rsidR="00880171" w:rsidRDefault="006F3EC0" w:rsidP="00880171">
      <w:pPr>
        <w:pStyle w:val="BodyText1"/>
        <w:rPr>
          <w:rFonts w:ascii="Times New Roman" w:hAnsi="Times New Roman"/>
          <w:sz w:val="24"/>
          <w:szCs w:val="24"/>
          <w:lang w:val="lt-LT"/>
        </w:rPr>
      </w:pPr>
      <w:r w:rsidRPr="006F3EC0">
        <w:rPr>
          <w:rFonts w:ascii="Times New Roman" w:hAnsi="Times New Roman"/>
          <w:b/>
          <w:sz w:val="24"/>
          <w:szCs w:val="24"/>
          <w:lang w:val="lt-LT"/>
        </w:rPr>
        <w:t>2 lentelė. Įrenginyje naudojamos pavojingos medžiagos ir mišiniai</w:t>
      </w:r>
    </w:p>
    <w:p w:rsidR="00C46432" w:rsidRDefault="00385AD6" w:rsidP="001B10E3">
      <w:pPr>
        <w:tabs>
          <w:tab w:val="left" w:pos="9781"/>
        </w:tabs>
        <w:ind w:left="284"/>
      </w:pPr>
      <w:r>
        <w:t>Į</w:t>
      </w:r>
      <w:r w:rsidR="00600F8C">
        <w:t>monėje nenaudojamos pavojingos medžiagos ir mišiniai, todėl 2 lentelė nepildoma.</w:t>
      </w:r>
    </w:p>
    <w:p w:rsidR="0039619A" w:rsidRDefault="0039619A" w:rsidP="0039619A">
      <w:pPr>
        <w:tabs>
          <w:tab w:val="left" w:pos="9781"/>
        </w:tabs>
        <w:ind w:left="284"/>
        <w:jc w:val="center"/>
        <w:rPr>
          <w:b/>
        </w:rPr>
      </w:pPr>
    </w:p>
    <w:p w:rsidR="0039619A" w:rsidRDefault="0039619A" w:rsidP="0039619A">
      <w:pPr>
        <w:tabs>
          <w:tab w:val="left" w:pos="9781"/>
        </w:tabs>
        <w:ind w:left="284"/>
        <w:jc w:val="center"/>
        <w:rPr>
          <w:b/>
        </w:rPr>
      </w:pPr>
      <w:r w:rsidRPr="00A53294">
        <w:rPr>
          <w:b/>
        </w:rPr>
        <w:t>PARAIŠKOS PRIEDAI, KITA PAGAL TAISYKLES REIKALAUJAMA INFORMACIJA IR DUOMENYS</w:t>
      </w:r>
    </w:p>
    <w:p w:rsidR="0039619A" w:rsidRPr="00801863" w:rsidRDefault="0039619A" w:rsidP="0039619A">
      <w:pPr>
        <w:suppressAutoHyphens/>
        <w:spacing w:line="360" w:lineRule="auto"/>
        <w:ind w:left="644"/>
      </w:pPr>
    </w:p>
    <w:p w:rsidR="0039619A" w:rsidRPr="004F0BFC" w:rsidRDefault="0039619A" w:rsidP="0039619A">
      <w:pPr>
        <w:numPr>
          <w:ilvl w:val="1"/>
          <w:numId w:val="40"/>
        </w:numPr>
        <w:suppressAutoHyphens/>
        <w:ind w:left="641" w:right="-573" w:hanging="357"/>
      </w:pPr>
      <w:r w:rsidRPr="004F0BFC">
        <w:t>Žemės sklyp</w:t>
      </w:r>
      <w:r>
        <w:t>o</w:t>
      </w:r>
      <w:r w:rsidRPr="004F0BFC">
        <w:t xml:space="preserve"> ir pastatų nekilnojamo</w:t>
      </w:r>
      <w:r w:rsidR="00294A83">
        <w:t>jo</w:t>
      </w:r>
      <w:r w:rsidRPr="004F0BFC">
        <w:t xml:space="preserve"> turto registro centrinio duomenų banko išrašai;</w:t>
      </w:r>
    </w:p>
    <w:p w:rsidR="0039619A" w:rsidRPr="004F0BFC" w:rsidRDefault="00294A83" w:rsidP="0039619A">
      <w:pPr>
        <w:numPr>
          <w:ilvl w:val="1"/>
          <w:numId w:val="40"/>
        </w:numPr>
        <w:suppressAutoHyphens/>
        <w:ind w:left="641" w:right="-573" w:hanging="357"/>
      </w:pPr>
      <w:r>
        <w:t xml:space="preserve">Negyvenamųjų patalpų </w:t>
      </w:r>
      <w:r w:rsidR="0039619A">
        <w:t>nuomos sutarti</w:t>
      </w:r>
      <w:r w:rsidR="0039619A" w:rsidRPr="004F0BFC">
        <w:t>s;</w:t>
      </w:r>
    </w:p>
    <w:p w:rsidR="0039619A" w:rsidRPr="004F0BFC" w:rsidRDefault="0039619A" w:rsidP="0039619A">
      <w:pPr>
        <w:numPr>
          <w:ilvl w:val="1"/>
          <w:numId w:val="40"/>
        </w:numPr>
        <w:suppressAutoHyphens/>
        <w:ind w:left="641" w:right="-573" w:hanging="357"/>
      </w:pPr>
      <w:r w:rsidRPr="004F0BFC">
        <w:t xml:space="preserve">Atliekų naudojimo </w:t>
      </w:r>
      <w:r>
        <w:t>a</w:t>
      </w:r>
      <w:r w:rsidRPr="004F0BFC">
        <w:t>r šalinimo techninis reglamentas;</w:t>
      </w:r>
    </w:p>
    <w:p w:rsidR="0039619A" w:rsidRPr="004F0BFC" w:rsidRDefault="0039619A" w:rsidP="0039619A">
      <w:pPr>
        <w:numPr>
          <w:ilvl w:val="1"/>
          <w:numId w:val="40"/>
        </w:numPr>
        <w:suppressAutoHyphens/>
        <w:ind w:left="641" w:right="-573" w:hanging="357"/>
      </w:pPr>
      <w:r w:rsidRPr="004F0BFC">
        <w:t xml:space="preserve">Atliekų </w:t>
      </w:r>
      <w:r>
        <w:t>naudojimo ar šalinimo</w:t>
      </w:r>
      <w:r w:rsidRPr="004F0BFC">
        <w:t xml:space="preserve"> veiklos nutraukimo planas;</w:t>
      </w:r>
    </w:p>
    <w:p w:rsidR="0039619A" w:rsidRDefault="0039619A" w:rsidP="0039619A">
      <w:pPr>
        <w:numPr>
          <w:ilvl w:val="1"/>
          <w:numId w:val="40"/>
        </w:numPr>
        <w:tabs>
          <w:tab w:val="left" w:pos="313"/>
          <w:tab w:val="left" w:pos="462"/>
        </w:tabs>
        <w:suppressAutoHyphens/>
      </w:pPr>
      <w:r w:rsidRPr="009F5572">
        <w:t xml:space="preserve">UAB </w:t>
      </w:r>
      <w:r w:rsidR="00C1108B">
        <w:t>GTV Solutions</w:t>
      </w:r>
      <w:r w:rsidRPr="009F5572">
        <w:t xml:space="preserve"> zonų išsidėstymas pagal Eksploatuoti netinkamų transporto priemonių tvarkymo taisykles</w:t>
      </w:r>
      <w:r>
        <w:t>;</w:t>
      </w:r>
    </w:p>
    <w:p w:rsidR="0039619A" w:rsidRPr="00F42369" w:rsidRDefault="0039619A" w:rsidP="0039619A">
      <w:pPr>
        <w:numPr>
          <w:ilvl w:val="1"/>
          <w:numId w:val="40"/>
        </w:numPr>
        <w:suppressAutoHyphens/>
        <w:ind w:left="641" w:right="-573" w:hanging="357"/>
      </w:pPr>
      <w:r w:rsidRPr="005F0BAF">
        <w:t xml:space="preserve">UAB </w:t>
      </w:r>
      <w:r w:rsidR="00C1108B">
        <w:t>GTV Solutions</w:t>
      </w:r>
      <w:r w:rsidR="004B76E7">
        <w:t xml:space="preserve"> planuojamos</w:t>
      </w:r>
      <w:r w:rsidRPr="005F0BAF">
        <w:t xml:space="preserve"> ūkinės veiklos vietos apylinkių žemėlapis</w:t>
      </w:r>
      <w:r>
        <w:t xml:space="preserve"> </w:t>
      </w:r>
      <w:r w:rsidRPr="00F42369">
        <w:t>M 1:2000;</w:t>
      </w:r>
    </w:p>
    <w:p w:rsidR="0039619A" w:rsidRPr="00F42369" w:rsidRDefault="0039619A" w:rsidP="0039619A">
      <w:pPr>
        <w:numPr>
          <w:ilvl w:val="1"/>
          <w:numId w:val="40"/>
        </w:numPr>
        <w:suppressAutoHyphens/>
        <w:ind w:left="641" w:right="-573" w:hanging="357"/>
      </w:pPr>
      <w:r w:rsidRPr="00F42369">
        <w:t xml:space="preserve">UAB </w:t>
      </w:r>
      <w:r w:rsidR="00C1108B" w:rsidRPr="00F42369">
        <w:t>GTV Solutions</w:t>
      </w:r>
      <w:r w:rsidR="00FA2E2C">
        <w:t xml:space="preserve"> </w:t>
      </w:r>
      <w:r w:rsidR="004B76E7">
        <w:t>planuojamos</w:t>
      </w:r>
      <w:r w:rsidRPr="00F42369">
        <w:t xml:space="preserve"> ūkinės veiklos vietos apylinkių žemėlapis M 1:10000;</w:t>
      </w:r>
    </w:p>
    <w:p w:rsidR="0039619A" w:rsidRDefault="0039619A" w:rsidP="0039619A">
      <w:pPr>
        <w:numPr>
          <w:ilvl w:val="1"/>
          <w:numId w:val="40"/>
        </w:numPr>
        <w:suppressAutoHyphens/>
        <w:ind w:right="-573"/>
      </w:pPr>
      <w:r w:rsidRPr="00B16B62">
        <w:t>Vilniaus miesto</w:t>
      </w:r>
      <w:r>
        <w:t xml:space="preserve"> savivaldybės teritorijos bendro</w:t>
      </w:r>
      <w:r w:rsidRPr="00B16B62">
        <w:t>j</w:t>
      </w:r>
      <w:r>
        <w:t>o</w:t>
      </w:r>
      <w:r w:rsidRPr="00B16B62">
        <w:t xml:space="preserve"> plan</w:t>
      </w:r>
      <w:r>
        <w:t>o</w:t>
      </w:r>
      <w:r w:rsidRPr="00B16B62">
        <w:t xml:space="preserve"> </w:t>
      </w:r>
      <w:r w:rsidRPr="00D260F1">
        <w:t>ištrauka</w:t>
      </w:r>
      <w:r>
        <w:t xml:space="preserve"> M 1:250000;</w:t>
      </w:r>
      <w:r w:rsidRPr="00D260F1">
        <w:t xml:space="preserve"> </w:t>
      </w:r>
    </w:p>
    <w:p w:rsidR="0039619A" w:rsidRDefault="0039619A" w:rsidP="0039619A">
      <w:pPr>
        <w:numPr>
          <w:ilvl w:val="1"/>
          <w:numId w:val="40"/>
        </w:numPr>
        <w:suppressAutoHyphens/>
        <w:ind w:right="-573"/>
      </w:pPr>
      <w:r w:rsidRPr="00F42369">
        <w:t>Teršalų emisijos į</w:t>
      </w:r>
      <w:r w:rsidRPr="00232E54">
        <w:t xml:space="preserve"> atmosferą iš mašinų su vidaus</w:t>
      </w:r>
      <w:r>
        <w:t xml:space="preserve"> </w:t>
      </w:r>
      <w:r w:rsidRPr="00232E54">
        <w:t>degimo varikliais apskaičiavimas</w:t>
      </w:r>
      <w:r>
        <w:t>;</w:t>
      </w:r>
    </w:p>
    <w:p w:rsidR="0039619A" w:rsidRDefault="00294A83" w:rsidP="0039619A">
      <w:pPr>
        <w:numPr>
          <w:ilvl w:val="1"/>
          <w:numId w:val="40"/>
        </w:numPr>
        <w:suppressAutoHyphens/>
        <w:ind w:right="-573"/>
      </w:pPr>
      <w:r>
        <w:t>Geriamojo v</w:t>
      </w:r>
      <w:r w:rsidR="00F42369">
        <w:t>andens</w:t>
      </w:r>
      <w:r>
        <w:t xml:space="preserve"> tiekimo</w:t>
      </w:r>
      <w:r w:rsidR="00F42369">
        <w:t xml:space="preserve"> ir nuotekų</w:t>
      </w:r>
      <w:r>
        <w:t xml:space="preserve"> tvarkymo </w:t>
      </w:r>
      <w:r w:rsidR="00F42369">
        <w:t>sutartis</w:t>
      </w:r>
      <w:r>
        <w:t>;</w:t>
      </w:r>
    </w:p>
    <w:p w:rsidR="00526EC3" w:rsidRDefault="00526EC3" w:rsidP="0039619A">
      <w:pPr>
        <w:numPr>
          <w:ilvl w:val="1"/>
          <w:numId w:val="40"/>
        </w:numPr>
        <w:suppressAutoHyphens/>
        <w:ind w:right="-573"/>
      </w:pPr>
      <w:r>
        <w:t>UAB „GTV GROUP IR KO“ perdavimo aktas</w:t>
      </w:r>
    </w:p>
    <w:p w:rsidR="00C34179" w:rsidRDefault="00C34179" w:rsidP="00EE51F8">
      <w:pPr>
        <w:suppressAutoHyphens/>
        <w:ind w:left="284" w:right="-573"/>
      </w:pPr>
    </w:p>
    <w:p w:rsidR="0039619A" w:rsidRDefault="0039619A">
      <w:pPr>
        <w:rPr>
          <w:rFonts w:eastAsia="Calibri"/>
          <w:b/>
        </w:rPr>
      </w:pPr>
      <w:r>
        <w:rPr>
          <w:rFonts w:eastAsia="Calibri"/>
          <w:b/>
        </w:rPr>
        <w:br w:type="page"/>
      </w:r>
    </w:p>
    <w:p w:rsidR="001109D2" w:rsidRDefault="001109D2" w:rsidP="001109D2">
      <w:pPr>
        <w:jc w:val="center"/>
        <w:rPr>
          <w:rFonts w:eastAsia="Calibri"/>
          <w:b/>
        </w:rPr>
      </w:pPr>
      <w:r>
        <w:rPr>
          <w:rFonts w:eastAsia="Calibri"/>
          <w:b/>
        </w:rPr>
        <w:lastRenderedPageBreak/>
        <w:t>ATLIEKŲ APDOROJIMAS (NAUDOJIMAS AR ŠALINIMAS, ĮSKAITANT PARUOŠIMĄ NAUDOTI AR ŠALINTI) IR LAIKYMAS</w:t>
      </w:r>
    </w:p>
    <w:p w:rsidR="009C060E" w:rsidRDefault="009C060E" w:rsidP="001109D2">
      <w:pPr>
        <w:jc w:val="center"/>
        <w:rPr>
          <w:rFonts w:eastAsia="Calibri"/>
        </w:rPr>
      </w:pPr>
    </w:p>
    <w:p w:rsidR="001109D2" w:rsidRDefault="001109D2" w:rsidP="001109D2">
      <w:pPr>
        <w:jc w:val="center"/>
        <w:rPr>
          <w:rFonts w:eastAsia="Calibri"/>
        </w:rPr>
      </w:pPr>
      <w:r>
        <w:rPr>
          <w:rFonts w:eastAsia="Calibri"/>
        </w:rPr>
        <w:t>NEPAVOJINGOSIOS ATLIEKOS</w:t>
      </w:r>
    </w:p>
    <w:p w:rsidR="001109D2" w:rsidRDefault="001109D2" w:rsidP="001109D2">
      <w:pPr>
        <w:tabs>
          <w:tab w:val="left" w:pos="0"/>
          <w:tab w:val="left" w:pos="426"/>
          <w:tab w:val="left" w:pos="1985"/>
          <w:tab w:val="left" w:pos="2835"/>
          <w:tab w:val="left" w:pos="3828"/>
          <w:tab w:val="left" w:pos="5245"/>
          <w:tab w:val="left" w:pos="6946"/>
        </w:tabs>
        <w:rPr>
          <w:rFonts w:eastAsia="Calibri"/>
          <w:b/>
        </w:rPr>
      </w:pPr>
    </w:p>
    <w:p w:rsidR="001109D2" w:rsidRDefault="001109D2" w:rsidP="001109D2">
      <w:pPr>
        <w:tabs>
          <w:tab w:val="left" w:pos="0"/>
          <w:tab w:val="left" w:pos="426"/>
          <w:tab w:val="left" w:pos="1985"/>
          <w:tab w:val="left" w:pos="2835"/>
          <w:tab w:val="left" w:pos="3828"/>
          <w:tab w:val="left" w:pos="5245"/>
          <w:tab w:val="left" w:pos="6946"/>
        </w:tabs>
        <w:rPr>
          <w:rFonts w:eastAsia="Calibri"/>
        </w:rPr>
      </w:pPr>
      <w:r>
        <w:rPr>
          <w:rFonts w:eastAsia="Calibri"/>
          <w:b/>
        </w:rPr>
        <w:t>1 lentelė</w:t>
      </w:r>
      <w:r>
        <w:rPr>
          <w:rFonts w:eastAsia="Calibri"/>
        </w:rPr>
        <w:t>.</w:t>
      </w:r>
      <w:r>
        <w:rPr>
          <w:rFonts w:eastAsia="Calibri"/>
          <w:color w:val="FF0000"/>
        </w:rPr>
        <w:t xml:space="preserve"> </w:t>
      </w:r>
      <w:r>
        <w:rPr>
          <w:rFonts w:eastAsia="Calibri"/>
          <w:bCs/>
        </w:rPr>
        <w:t>Didžiausias numatomas laikyti nepavojingųjų atliekų kiekis.</w:t>
      </w:r>
    </w:p>
    <w:p w:rsidR="001109D2" w:rsidRDefault="001109D2" w:rsidP="001109D2">
      <w:pPr>
        <w:rPr>
          <w:rFonts w:eastAsia="Calibri"/>
        </w:rPr>
      </w:pPr>
      <w:r>
        <w:rPr>
          <w:rFonts w:eastAsia="Calibri"/>
        </w:rPr>
        <w:t xml:space="preserve">Įrenginio pavadinimas </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sidR="0016356C">
        <w:t>Eksploatuoti netinkamų transport</w:t>
      </w:r>
      <w:r w:rsidR="003C76ED">
        <w:t>o priemonių ardymo sandėliai</w:t>
      </w:r>
      <w:r w:rsidR="0016356C">
        <w:rPr>
          <w:rFonts w:eastAsia="Calibri"/>
        </w:rPr>
        <w:t xml:space="preserve"> </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p>
    <w:p w:rsidR="001109D2" w:rsidRDefault="001109D2" w:rsidP="001109D2">
      <w:pPr>
        <w:rPr>
          <w:sz w:val="10"/>
          <w:szCs w:val="10"/>
        </w:rPr>
      </w:pPr>
    </w:p>
    <w:tbl>
      <w:tblPr>
        <w:tblW w:w="14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985"/>
        <w:gridCol w:w="2217"/>
        <w:gridCol w:w="2177"/>
        <w:gridCol w:w="3351"/>
        <w:gridCol w:w="3260"/>
      </w:tblGrid>
      <w:tr w:rsidR="001109D2" w:rsidTr="001109D2">
        <w:trPr>
          <w:cantSplit/>
        </w:trPr>
        <w:tc>
          <w:tcPr>
            <w:tcW w:w="5478" w:type="dxa"/>
            <w:gridSpan w:val="3"/>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Atliekos</w:t>
            </w:r>
          </w:p>
        </w:tc>
        <w:tc>
          <w:tcPr>
            <w:tcW w:w="5528" w:type="dxa"/>
            <w:gridSpan w:val="2"/>
            <w:tcMar>
              <w:left w:w="57" w:type="dxa"/>
              <w:right w:w="57" w:type="dxa"/>
            </w:tcMar>
          </w:tcPr>
          <w:p w:rsidR="001109D2" w:rsidRPr="003975C0" w:rsidRDefault="001109D2" w:rsidP="001109D2">
            <w:pPr>
              <w:jc w:val="center"/>
              <w:rPr>
                <w:rFonts w:eastAsia="Calibri"/>
                <w:sz w:val="22"/>
                <w:szCs w:val="22"/>
              </w:rPr>
            </w:pPr>
            <w:r w:rsidRPr="003975C0">
              <w:rPr>
                <w:rFonts w:eastAsia="Calibri"/>
                <w:sz w:val="22"/>
                <w:szCs w:val="22"/>
              </w:rPr>
              <w:t>Naudojimui ir (ar) šalinimui skirtų atliekų laikymas</w:t>
            </w:r>
          </w:p>
        </w:tc>
        <w:tc>
          <w:tcPr>
            <w:tcW w:w="3260" w:type="dxa"/>
            <w:vMerge w:val="restart"/>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Planuojamas tolimesnis atliekų apdorojimas</w:t>
            </w:r>
          </w:p>
        </w:tc>
      </w:tr>
      <w:tr w:rsidR="001109D2" w:rsidTr="001109D2">
        <w:trPr>
          <w:cantSplit/>
          <w:trHeight w:val="855"/>
        </w:trPr>
        <w:tc>
          <w:tcPr>
            <w:tcW w:w="1276"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Kodas</w:t>
            </w:r>
          </w:p>
        </w:tc>
        <w:tc>
          <w:tcPr>
            <w:tcW w:w="1985"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Pavadinimas</w:t>
            </w:r>
          </w:p>
        </w:tc>
        <w:tc>
          <w:tcPr>
            <w:tcW w:w="2217"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Patikslintas pavadinimas</w:t>
            </w:r>
          </w:p>
        </w:tc>
        <w:tc>
          <w:tcPr>
            <w:tcW w:w="2177"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 xml:space="preserve">Laikymo veiklos kodas (R13 ir (ar) D15) </w:t>
            </w:r>
          </w:p>
          <w:p w:rsidR="001109D2" w:rsidRPr="003975C0" w:rsidRDefault="001109D2" w:rsidP="001109D2">
            <w:pPr>
              <w:jc w:val="center"/>
              <w:rPr>
                <w:rFonts w:eastAsia="Calibri"/>
                <w:sz w:val="22"/>
                <w:szCs w:val="22"/>
              </w:rPr>
            </w:pPr>
          </w:p>
        </w:tc>
        <w:tc>
          <w:tcPr>
            <w:tcW w:w="3351"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Didžiausias vienu metu numatomas laikyti bendras atliekų, įskaitant apdorojimo metu susidarančių atliekų, kiekis, t</w:t>
            </w:r>
          </w:p>
        </w:tc>
        <w:tc>
          <w:tcPr>
            <w:tcW w:w="3260" w:type="dxa"/>
            <w:vMerge/>
            <w:tcMar>
              <w:left w:w="57" w:type="dxa"/>
              <w:right w:w="57" w:type="dxa"/>
            </w:tcMar>
            <w:vAlign w:val="center"/>
          </w:tcPr>
          <w:p w:rsidR="001109D2" w:rsidRPr="003975C0" w:rsidRDefault="001109D2" w:rsidP="001109D2">
            <w:pPr>
              <w:jc w:val="center"/>
              <w:rPr>
                <w:rFonts w:eastAsia="Calibri"/>
                <w:sz w:val="22"/>
                <w:szCs w:val="22"/>
                <w:vertAlign w:val="superscript"/>
              </w:rPr>
            </w:pPr>
          </w:p>
        </w:tc>
      </w:tr>
      <w:tr w:rsidR="001109D2" w:rsidTr="004A4A09">
        <w:trPr>
          <w:cantSplit/>
          <w:trHeight w:val="322"/>
        </w:trPr>
        <w:tc>
          <w:tcPr>
            <w:tcW w:w="1276"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1</w:t>
            </w:r>
          </w:p>
        </w:tc>
        <w:tc>
          <w:tcPr>
            <w:tcW w:w="1985"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2</w:t>
            </w:r>
          </w:p>
        </w:tc>
        <w:tc>
          <w:tcPr>
            <w:tcW w:w="2217"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3</w:t>
            </w:r>
          </w:p>
        </w:tc>
        <w:tc>
          <w:tcPr>
            <w:tcW w:w="2177"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4</w:t>
            </w:r>
          </w:p>
        </w:tc>
        <w:tc>
          <w:tcPr>
            <w:tcW w:w="3351"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5</w:t>
            </w:r>
          </w:p>
        </w:tc>
        <w:tc>
          <w:tcPr>
            <w:tcW w:w="3260" w:type="dxa"/>
            <w:tcMar>
              <w:left w:w="57" w:type="dxa"/>
              <w:right w:w="57" w:type="dxa"/>
            </w:tcMar>
            <w:vAlign w:val="center"/>
          </w:tcPr>
          <w:p w:rsidR="001109D2" w:rsidRPr="003975C0" w:rsidRDefault="001109D2" w:rsidP="001109D2">
            <w:pPr>
              <w:jc w:val="center"/>
              <w:rPr>
                <w:rFonts w:eastAsia="Calibri"/>
                <w:sz w:val="22"/>
                <w:szCs w:val="22"/>
              </w:rPr>
            </w:pPr>
            <w:r w:rsidRPr="003975C0">
              <w:rPr>
                <w:rFonts w:eastAsia="Calibri"/>
                <w:sz w:val="22"/>
                <w:szCs w:val="22"/>
              </w:rPr>
              <w:t>6</w:t>
            </w:r>
          </w:p>
        </w:tc>
      </w:tr>
      <w:tr w:rsidR="005601C3" w:rsidTr="00FD516B">
        <w:trPr>
          <w:cantSplit/>
          <w:trHeight w:val="322"/>
        </w:trPr>
        <w:tc>
          <w:tcPr>
            <w:tcW w:w="1276" w:type="dxa"/>
            <w:tcMar>
              <w:left w:w="57" w:type="dxa"/>
              <w:right w:w="57" w:type="dxa"/>
            </w:tcMar>
            <w:vAlign w:val="center"/>
          </w:tcPr>
          <w:p w:rsidR="005601C3" w:rsidRPr="007D79E6" w:rsidRDefault="005601C3" w:rsidP="00FD516B">
            <w:pPr>
              <w:widowControl w:val="0"/>
              <w:shd w:val="clear" w:color="auto" w:fill="FFFFFF"/>
              <w:snapToGrid w:val="0"/>
              <w:jc w:val="center"/>
              <w:rPr>
                <w:sz w:val="22"/>
                <w:szCs w:val="22"/>
              </w:rPr>
            </w:pPr>
            <w:r w:rsidRPr="007D79E6">
              <w:rPr>
                <w:sz w:val="22"/>
                <w:szCs w:val="22"/>
              </w:rPr>
              <w:t>16 01 06</w:t>
            </w:r>
          </w:p>
        </w:tc>
        <w:tc>
          <w:tcPr>
            <w:tcW w:w="1985" w:type="dxa"/>
            <w:tcMar>
              <w:left w:w="57" w:type="dxa"/>
              <w:right w:w="57" w:type="dxa"/>
            </w:tcMar>
            <w:vAlign w:val="center"/>
          </w:tcPr>
          <w:p w:rsidR="005601C3" w:rsidRPr="007D79E6" w:rsidRDefault="005601C3" w:rsidP="00FD516B">
            <w:pPr>
              <w:widowControl w:val="0"/>
              <w:shd w:val="clear" w:color="auto" w:fill="FFFFFF"/>
              <w:snapToGrid w:val="0"/>
              <w:jc w:val="center"/>
              <w:rPr>
                <w:sz w:val="22"/>
                <w:szCs w:val="22"/>
              </w:rPr>
            </w:pPr>
            <w:r w:rsidRPr="007D79E6">
              <w:rPr>
                <w:sz w:val="22"/>
                <w:szCs w:val="22"/>
              </w:rPr>
              <w:t>Eksploatuoti netinkamos transporto priemonės, kuriose nebėra nei skysčių, nei kitų pavojingų sudedamųjų dalių</w:t>
            </w:r>
          </w:p>
        </w:tc>
        <w:tc>
          <w:tcPr>
            <w:tcW w:w="2217" w:type="dxa"/>
            <w:tcMar>
              <w:left w:w="57" w:type="dxa"/>
              <w:right w:w="57" w:type="dxa"/>
            </w:tcMar>
          </w:tcPr>
          <w:p w:rsidR="005601C3" w:rsidRPr="007D79E6" w:rsidRDefault="005601C3" w:rsidP="00FD516B">
            <w:pPr>
              <w:rPr>
                <w:sz w:val="22"/>
                <w:szCs w:val="22"/>
              </w:rPr>
            </w:pPr>
            <w:r w:rsidRPr="007D79E6">
              <w:rPr>
                <w:sz w:val="22"/>
                <w:szCs w:val="22"/>
              </w:rPr>
              <w:t>Eksploatuoti netinkamos transporto priemonės, kuriose nebėra nei skysčių, nei kitų pavojingų sudedamųjų dalių</w:t>
            </w:r>
          </w:p>
        </w:tc>
        <w:tc>
          <w:tcPr>
            <w:tcW w:w="2177" w:type="dxa"/>
            <w:tcMar>
              <w:left w:w="57" w:type="dxa"/>
              <w:right w:w="57" w:type="dxa"/>
            </w:tcMar>
            <w:vAlign w:val="center"/>
          </w:tcPr>
          <w:p w:rsidR="005601C3" w:rsidRPr="007D79E6" w:rsidRDefault="005601C3" w:rsidP="001109D2">
            <w:pPr>
              <w:jc w:val="center"/>
              <w:rPr>
                <w:rFonts w:eastAsia="Calibri"/>
                <w:sz w:val="22"/>
                <w:szCs w:val="22"/>
              </w:rPr>
            </w:pPr>
            <w:r w:rsidRPr="007D79E6">
              <w:rPr>
                <w:rFonts w:eastAsia="Calibri"/>
                <w:sz w:val="22"/>
                <w:szCs w:val="22"/>
              </w:rPr>
              <w:t>R13, D15</w:t>
            </w:r>
          </w:p>
        </w:tc>
        <w:tc>
          <w:tcPr>
            <w:tcW w:w="3351" w:type="dxa"/>
            <w:vMerge w:val="restart"/>
            <w:tcMar>
              <w:left w:w="57" w:type="dxa"/>
              <w:right w:w="57" w:type="dxa"/>
            </w:tcMar>
            <w:vAlign w:val="center"/>
          </w:tcPr>
          <w:p w:rsidR="005601C3" w:rsidRPr="007D79E6" w:rsidRDefault="005601C3" w:rsidP="005601C3">
            <w:pPr>
              <w:jc w:val="center"/>
              <w:rPr>
                <w:rFonts w:eastAsia="Calibri"/>
                <w:sz w:val="22"/>
                <w:szCs w:val="22"/>
              </w:rPr>
            </w:pPr>
            <w:r>
              <w:rPr>
                <w:rFonts w:eastAsia="Calibri"/>
                <w:sz w:val="22"/>
                <w:szCs w:val="22"/>
              </w:rPr>
              <w:t>95,</w:t>
            </w:r>
            <w:r w:rsidRPr="007D79E6">
              <w:rPr>
                <w:color w:val="000000"/>
                <w:sz w:val="22"/>
                <w:szCs w:val="22"/>
              </w:rPr>
              <w:t>58</w:t>
            </w:r>
          </w:p>
        </w:tc>
        <w:tc>
          <w:tcPr>
            <w:tcW w:w="3260" w:type="dxa"/>
            <w:tcMar>
              <w:left w:w="57" w:type="dxa"/>
              <w:right w:w="57" w:type="dxa"/>
            </w:tcMar>
            <w:vAlign w:val="center"/>
          </w:tcPr>
          <w:p w:rsidR="005601C3" w:rsidRPr="007D79E6" w:rsidRDefault="005601C3" w:rsidP="001109D2">
            <w:pPr>
              <w:jc w:val="center"/>
              <w:rPr>
                <w:rFonts w:eastAsia="Calibri"/>
                <w:sz w:val="22"/>
                <w:szCs w:val="22"/>
              </w:rPr>
            </w:pPr>
            <w:r w:rsidRPr="007D79E6">
              <w:rPr>
                <w:rFonts w:eastAsia="Calibri"/>
                <w:sz w:val="22"/>
                <w:szCs w:val="22"/>
              </w:rPr>
              <w:t>S5</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16 01 17</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Juodieji metalai</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Juodieji metalai</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16 08 01</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Panaudoti katalizatoriai, kuriuose yra aukso, sidabro, renio, rodžio, paladžio, iridžio arba</w:t>
            </w:r>
          </w:p>
          <w:p w:rsidR="005601C3" w:rsidRPr="007D79E6" w:rsidRDefault="005601C3" w:rsidP="006F38C6">
            <w:pPr>
              <w:shd w:val="clear" w:color="auto" w:fill="FFFFFF"/>
              <w:snapToGrid w:val="0"/>
              <w:rPr>
                <w:sz w:val="22"/>
                <w:szCs w:val="22"/>
              </w:rPr>
            </w:pPr>
            <w:r w:rsidRPr="007D79E6">
              <w:rPr>
                <w:sz w:val="22"/>
                <w:szCs w:val="22"/>
              </w:rPr>
              <w:t xml:space="preserve"> platinos (išskyrus 16</w:t>
            </w:r>
            <w:bookmarkStart w:id="0" w:name="_GoBack"/>
            <w:bookmarkEnd w:id="0"/>
            <w:r w:rsidRPr="007D79E6">
              <w:rPr>
                <w:sz w:val="22"/>
                <w:szCs w:val="22"/>
              </w:rPr>
              <w:t xml:space="preserve"> 08 07</w:t>
            </w:r>
          </w:p>
        </w:tc>
        <w:tc>
          <w:tcPr>
            <w:tcW w:w="2217" w:type="dxa"/>
            <w:tcMar>
              <w:left w:w="57" w:type="dxa"/>
              <w:right w:w="57" w:type="dxa"/>
            </w:tcMar>
          </w:tcPr>
          <w:p w:rsidR="005601C3" w:rsidRPr="007D79E6" w:rsidRDefault="005601C3" w:rsidP="0036798E">
            <w:pPr>
              <w:shd w:val="clear" w:color="auto" w:fill="FFFFFF"/>
              <w:snapToGrid w:val="0"/>
              <w:rPr>
                <w:sz w:val="22"/>
                <w:szCs w:val="22"/>
              </w:rPr>
            </w:pPr>
            <w:r w:rsidRPr="007D79E6">
              <w:rPr>
                <w:sz w:val="22"/>
                <w:szCs w:val="22"/>
              </w:rPr>
              <w:t>Panaudoti katalizatoriai, kuriuose yra aukso, sidabro, renio, rodžio, paladžio, iridžio arba</w:t>
            </w:r>
          </w:p>
          <w:p w:rsidR="005601C3" w:rsidRPr="007D79E6" w:rsidRDefault="005601C3" w:rsidP="00D94C9C">
            <w:pPr>
              <w:shd w:val="clear" w:color="auto" w:fill="FFFFFF"/>
              <w:snapToGrid w:val="0"/>
              <w:rPr>
                <w:sz w:val="22"/>
                <w:szCs w:val="22"/>
              </w:rPr>
            </w:pPr>
            <w:r w:rsidRPr="007D79E6">
              <w:rPr>
                <w:sz w:val="22"/>
                <w:szCs w:val="22"/>
              </w:rPr>
              <w:t xml:space="preserve"> platinos, išskyrus pavojingų medžiagų</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956021">
            <w:pPr>
              <w:jc w:val="center"/>
              <w:rPr>
                <w:sz w:val="22"/>
                <w:szCs w:val="22"/>
              </w:rPr>
            </w:pPr>
            <w:r w:rsidRPr="007D79E6">
              <w:rPr>
                <w:rFonts w:eastAsia="Calibri"/>
                <w:sz w:val="22"/>
                <w:szCs w:val="22"/>
              </w:rPr>
              <w:t>S5, R4, R5, R12</w:t>
            </w:r>
          </w:p>
        </w:tc>
      </w:tr>
      <w:tr w:rsidR="005601C3" w:rsidTr="00037E97">
        <w:trPr>
          <w:cantSplit/>
          <w:trHeight w:val="243"/>
        </w:trPr>
        <w:tc>
          <w:tcPr>
            <w:tcW w:w="1276" w:type="dxa"/>
            <w:tcMar>
              <w:left w:w="57" w:type="dxa"/>
              <w:right w:w="57" w:type="dxa"/>
            </w:tcMar>
            <w:vAlign w:val="center"/>
          </w:tcPr>
          <w:p w:rsidR="005601C3" w:rsidRPr="007D79E6" w:rsidRDefault="005601C3" w:rsidP="00037E97">
            <w:pPr>
              <w:widowControl w:val="0"/>
              <w:shd w:val="clear" w:color="auto" w:fill="FFFFFF"/>
              <w:snapToGrid w:val="0"/>
              <w:jc w:val="center"/>
              <w:rPr>
                <w:sz w:val="22"/>
                <w:szCs w:val="22"/>
              </w:rPr>
            </w:pPr>
            <w:r w:rsidRPr="007D79E6">
              <w:rPr>
                <w:sz w:val="22"/>
                <w:szCs w:val="22"/>
              </w:rPr>
              <w:lastRenderedPageBreak/>
              <w:t>16 08 03</w:t>
            </w:r>
          </w:p>
        </w:tc>
        <w:tc>
          <w:tcPr>
            <w:tcW w:w="1985" w:type="dxa"/>
            <w:tcMar>
              <w:left w:w="57" w:type="dxa"/>
              <w:right w:w="57" w:type="dxa"/>
            </w:tcMar>
            <w:vAlign w:val="center"/>
          </w:tcPr>
          <w:p w:rsidR="005601C3" w:rsidRPr="007D79E6" w:rsidRDefault="005601C3" w:rsidP="00037E97">
            <w:pPr>
              <w:widowControl w:val="0"/>
              <w:tabs>
                <w:tab w:val="left" w:leader="underscore" w:pos="734"/>
                <w:tab w:val="left" w:leader="underscore" w:pos="11587"/>
              </w:tabs>
              <w:rPr>
                <w:sz w:val="22"/>
                <w:szCs w:val="22"/>
              </w:rPr>
            </w:pPr>
            <w:r w:rsidRPr="007D79E6">
              <w:rPr>
                <w:sz w:val="22"/>
                <w:szCs w:val="22"/>
              </w:rPr>
              <w:t>Kitaip neapibrėžti panaudoti katalizatoriai, kuriuose yra pereinamųjų metalų arba pereinamųjų metalų junginių</w:t>
            </w:r>
          </w:p>
        </w:tc>
        <w:tc>
          <w:tcPr>
            <w:tcW w:w="2217" w:type="dxa"/>
            <w:tcMar>
              <w:left w:w="57" w:type="dxa"/>
              <w:right w:w="57" w:type="dxa"/>
            </w:tcMar>
            <w:vAlign w:val="center"/>
          </w:tcPr>
          <w:p w:rsidR="005601C3" w:rsidRPr="007D79E6" w:rsidRDefault="005601C3" w:rsidP="00037E97">
            <w:pPr>
              <w:widowControl w:val="0"/>
              <w:tabs>
                <w:tab w:val="left" w:leader="underscore" w:pos="734"/>
                <w:tab w:val="left" w:leader="underscore" w:pos="11587"/>
              </w:tabs>
              <w:rPr>
                <w:sz w:val="22"/>
                <w:szCs w:val="22"/>
              </w:rPr>
            </w:pPr>
            <w:r w:rsidRPr="007D79E6">
              <w:rPr>
                <w:sz w:val="22"/>
                <w:szCs w:val="22"/>
              </w:rPr>
              <w:t>Katalizatoriai</w:t>
            </w:r>
          </w:p>
        </w:tc>
        <w:tc>
          <w:tcPr>
            <w:tcW w:w="2177" w:type="dxa"/>
            <w:tcMar>
              <w:left w:w="57" w:type="dxa"/>
              <w:right w:w="57" w:type="dxa"/>
            </w:tcMar>
          </w:tcPr>
          <w:p w:rsidR="005601C3" w:rsidRPr="007D79E6" w:rsidRDefault="005601C3" w:rsidP="00037E97">
            <w:pPr>
              <w:jc w:val="center"/>
              <w:rPr>
                <w:sz w:val="22"/>
                <w:szCs w:val="22"/>
              </w:rPr>
            </w:pPr>
            <w:r w:rsidRPr="007D79E6">
              <w:rPr>
                <w:rFonts w:eastAsia="Calibri"/>
                <w:sz w:val="22"/>
                <w:szCs w:val="22"/>
              </w:rPr>
              <w:t>R13, D15</w:t>
            </w:r>
          </w:p>
        </w:tc>
        <w:tc>
          <w:tcPr>
            <w:tcW w:w="3351" w:type="dxa"/>
            <w:vMerge/>
            <w:tcMar>
              <w:left w:w="57" w:type="dxa"/>
              <w:right w:w="57" w:type="dxa"/>
            </w:tcMar>
            <w:vAlign w:val="bottom"/>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9F0162">
            <w:pPr>
              <w:jc w:val="center"/>
              <w:rPr>
                <w:rFonts w:eastAsia="Calibri"/>
                <w:sz w:val="22"/>
                <w:szCs w:val="22"/>
              </w:rPr>
            </w:pPr>
            <w:r w:rsidRPr="007D79E6">
              <w:rPr>
                <w:rFonts w:eastAsia="Calibri"/>
                <w:sz w:val="22"/>
                <w:szCs w:val="22"/>
              </w:rPr>
              <w:t>S5, R4, R5</w:t>
            </w:r>
            <w:r>
              <w:rPr>
                <w:rFonts w:eastAsia="Calibri"/>
                <w:sz w:val="22"/>
                <w:szCs w:val="22"/>
              </w:rPr>
              <w:t>,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16 01 03</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Naudoti nebetinkamos padangos</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Naudoti nebetinkamos padangos</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bottom"/>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R4, R5, S5,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16 01 19</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Plastikai</w:t>
            </w:r>
          </w:p>
        </w:tc>
        <w:tc>
          <w:tcPr>
            <w:tcW w:w="2217" w:type="dxa"/>
            <w:tcMar>
              <w:left w:w="57" w:type="dxa"/>
              <w:right w:w="57" w:type="dxa"/>
            </w:tcMar>
          </w:tcPr>
          <w:p w:rsidR="005601C3" w:rsidRPr="007D79E6" w:rsidRDefault="005601C3" w:rsidP="00FD516B">
            <w:pPr>
              <w:shd w:val="clear" w:color="auto" w:fill="FFFFFF"/>
              <w:snapToGrid w:val="0"/>
              <w:rPr>
                <w:sz w:val="22"/>
                <w:szCs w:val="22"/>
              </w:rPr>
            </w:pPr>
            <w:r w:rsidRPr="007D79E6">
              <w:rPr>
                <w:sz w:val="22"/>
                <w:szCs w:val="22"/>
              </w:rPr>
              <w:t xml:space="preserve">Bamperiai, posparniai </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r w:rsidR="005601C3" w:rsidTr="006F38C6">
        <w:trPr>
          <w:cantSplit/>
          <w:trHeight w:val="243"/>
        </w:trPr>
        <w:tc>
          <w:tcPr>
            <w:tcW w:w="1276" w:type="dxa"/>
            <w:tcMar>
              <w:left w:w="57" w:type="dxa"/>
              <w:right w:w="57" w:type="dxa"/>
            </w:tcMar>
            <w:vAlign w:val="center"/>
          </w:tcPr>
          <w:p w:rsidR="005601C3" w:rsidRPr="007D79E6" w:rsidRDefault="005601C3" w:rsidP="0090596C">
            <w:pPr>
              <w:shd w:val="clear" w:color="auto" w:fill="FFFFFF"/>
              <w:snapToGrid w:val="0"/>
              <w:jc w:val="center"/>
              <w:rPr>
                <w:sz w:val="22"/>
                <w:szCs w:val="22"/>
              </w:rPr>
            </w:pPr>
            <w:r w:rsidRPr="007D79E6">
              <w:rPr>
                <w:sz w:val="22"/>
                <w:szCs w:val="22"/>
              </w:rPr>
              <w:t>16 01 19</w:t>
            </w:r>
          </w:p>
        </w:tc>
        <w:tc>
          <w:tcPr>
            <w:tcW w:w="1985" w:type="dxa"/>
            <w:tcMar>
              <w:left w:w="57" w:type="dxa"/>
              <w:right w:w="57" w:type="dxa"/>
            </w:tcMar>
          </w:tcPr>
          <w:p w:rsidR="005601C3" w:rsidRPr="007D79E6" w:rsidRDefault="005601C3" w:rsidP="0090596C">
            <w:pPr>
              <w:shd w:val="clear" w:color="auto" w:fill="FFFFFF"/>
              <w:snapToGrid w:val="0"/>
              <w:rPr>
                <w:sz w:val="22"/>
                <w:szCs w:val="22"/>
              </w:rPr>
            </w:pPr>
            <w:r w:rsidRPr="007D79E6">
              <w:rPr>
                <w:sz w:val="22"/>
                <w:szCs w:val="22"/>
              </w:rPr>
              <w:t>Plastikai</w:t>
            </w:r>
          </w:p>
        </w:tc>
        <w:tc>
          <w:tcPr>
            <w:tcW w:w="2217" w:type="dxa"/>
            <w:tcMar>
              <w:left w:w="57" w:type="dxa"/>
              <w:right w:w="57" w:type="dxa"/>
            </w:tcMar>
          </w:tcPr>
          <w:p w:rsidR="005601C3" w:rsidRPr="007D79E6" w:rsidRDefault="005601C3" w:rsidP="00E82359">
            <w:pPr>
              <w:shd w:val="clear" w:color="auto" w:fill="FFFFFF"/>
              <w:snapToGrid w:val="0"/>
              <w:rPr>
                <w:sz w:val="22"/>
                <w:szCs w:val="22"/>
              </w:rPr>
            </w:pPr>
            <w:r w:rsidRPr="007D79E6">
              <w:rPr>
                <w:sz w:val="22"/>
                <w:szCs w:val="22"/>
              </w:rPr>
              <w:t>TP detalės</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16 01 22</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Kitaip neapibrėžtos sudedamosios dalys</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Tolimesniam naudojimui netinkantys mazgai, laidai, elektronika</w:t>
            </w:r>
          </w:p>
        </w:tc>
        <w:tc>
          <w:tcPr>
            <w:tcW w:w="2177" w:type="dxa"/>
            <w:tcMar>
              <w:left w:w="57" w:type="dxa"/>
              <w:right w:w="57" w:type="dxa"/>
            </w:tcMar>
          </w:tcPr>
          <w:p w:rsidR="005601C3" w:rsidRPr="007D79E6" w:rsidRDefault="005601C3" w:rsidP="00E910E3">
            <w:pPr>
              <w:jc w:val="center"/>
              <w:rPr>
                <w:rFonts w:eastAsia="Calibri"/>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rFonts w:eastAsia="Calibri"/>
                <w:sz w:val="22"/>
                <w:szCs w:val="22"/>
              </w:rPr>
            </w:pPr>
            <w:r w:rsidRPr="007D79E6">
              <w:rPr>
                <w:rFonts w:eastAsia="Calibri"/>
                <w:sz w:val="22"/>
                <w:szCs w:val="22"/>
              </w:rPr>
              <w:t xml:space="preserve">R5, S5, R12, </w:t>
            </w:r>
            <w:r w:rsidRPr="007D79E6">
              <w:rPr>
                <w:sz w:val="22"/>
                <w:szCs w:val="22"/>
              </w:rPr>
              <w:t>R1</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16 01 18</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Spalvotieji metalai</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Spalvotieji metalai</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16 01 12</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Stabdžių trinkelės nenurodytos 16 01 11</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Stabdžių trinkelės</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r w:rsidR="005601C3" w:rsidTr="006F38C6">
        <w:trPr>
          <w:cantSplit/>
          <w:trHeight w:val="243"/>
        </w:trPr>
        <w:tc>
          <w:tcPr>
            <w:tcW w:w="1276" w:type="dxa"/>
            <w:tcMar>
              <w:left w:w="57" w:type="dxa"/>
              <w:right w:w="57" w:type="dxa"/>
            </w:tcMar>
            <w:vAlign w:val="center"/>
          </w:tcPr>
          <w:p w:rsidR="005601C3" w:rsidRPr="007D79E6" w:rsidRDefault="005601C3" w:rsidP="006F38C6">
            <w:pPr>
              <w:shd w:val="clear" w:color="auto" w:fill="FFFFFF"/>
              <w:snapToGrid w:val="0"/>
              <w:jc w:val="center"/>
              <w:rPr>
                <w:sz w:val="22"/>
                <w:szCs w:val="22"/>
              </w:rPr>
            </w:pPr>
            <w:r w:rsidRPr="007D79E6">
              <w:rPr>
                <w:sz w:val="22"/>
                <w:szCs w:val="22"/>
              </w:rPr>
              <w:t>16 01 20</w:t>
            </w:r>
          </w:p>
        </w:tc>
        <w:tc>
          <w:tcPr>
            <w:tcW w:w="1985"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Stiklas</w:t>
            </w:r>
          </w:p>
        </w:tc>
        <w:tc>
          <w:tcPr>
            <w:tcW w:w="2217" w:type="dxa"/>
            <w:tcMar>
              <w:left w:w="57" w:type="dxa"/>
              <w:right w:w="57" w:type="dxa"/>
            </w:tcMar>
          </w:tcPr>
          <w:p w:rsidR="005601C3" w:rsidRPr="007D79E6" w:rsidRDefault="005601C3" w:rsidP="006F38C6">
            <w:pPr>
              <w:shd w:val="clear" w:color="auto" w:fill="FFFFFF"/>
              <w:snapToGrid w:val="0"/>
              <w:rPr>
                <w:sz w:val="22"/>
                <w:szCs w:val="22"/>
              </w:rPr>
            </w:pPr>
            <w:r w:rsidRPr="007D79E6">
              <w:rPr>
                <w:sz w:val="22"/>
                <w:szCs w:val="22"/>
              </w:rPr>
              <w:t>Stiklo atliekos</w:t>
            </w:r>
          </w:p>
        </w:tc>
        <w:tc>
          <w:tcPr>
            <w:tcW w:w="2177" w:type="dxa"/>
            <w:tcMar>
              <w:left w:w="57" w:type="dxa"/>
              <w:right w:w="57" w:type="dxa"/>
            </w:tcMar>
          </w:tcPr>
          <w:p w:rsidR="005601C3" w:rsidRPr="007D79E6" w:rsidRDefault="005601C3" w:rsidP="00E910E3">
            <w:pPr>
              <w:jc w:val="center"/>
              <w:rPr>
                <w:sz w:val="22"/>
                <w:szCs w:val="22"/>
              </w:rPr>
            </w:pPr>
            <w:r w:rsidRPr="007D79E6">
              <w:rPr>
                <w:rFonts w:eastAsia="Calibri"/>
                <w:sz w:val="22"/>
                <w:szCs w:val="22"/>
              </w:rPr>
              <w:t>R13, D15</w:t>
            </w:r>
          </w:p>
        </w:tc>
        <w:tc>
          <w:tcPr>
            <w:tcW w:w="3351" w:type="dxa"/>
            <w:vMerge/>
            <w:tcMar>
              <w:left w:w="57" w:type="dxa"/>
              <w:right w:w="57" w:type="dxa"/>
            </w:tcMar>
            <w:vAlign w:val="center"/>
          </w:tcPr>
          <w:p w:rsidR="005601C3" w:rsidRPr="007D79E6" w:rsidRDefault="005601C3" w:rsidP="00E82359">
            <w:pPr>
              <w:jc w:val="center"/>
              <w:rPr>
                <w:color w:val="000000"/>
                <w:sz w:val="22"/>
                <w:szCs w:val="22"/>
              </w:rPr>
            </w:pPr>
          </w:p>
        </w:tc>
        <w:tc>
          <w:tcPr>
            <w:tcW w:w="3260" w:type="dxa"/>
            <w:tcMar>
              <w:left w:w="57" w:type="dxa"/>
              <w:right w:w="57" w:type="dxa"/>
            </w:tcMar>
          </w:tcPr>
          <w:p w:rsidR="005601C3" w:rsidRPr="007D79E6" w:rsidRDefault="005601C3" w:rsidP="00F31C21">
            <w:pPr>
              <w:jc w:val="center"/>
              <w:rPr>
                <w:sz w:val="22"/>
                <w:szCs w:val="22"/>
              </w:rPr>
            </w:pPr>
            <w:r w:rsidRPr="007D79E6">
              <w:rPr>
                <w:rFonts w:eastAsia="Calibri"/>
                <w:sz w:val="22"/>
                <w:szCs w:val="22"/>
              </w:rPr>
              <w:t>S5, R12</w:t>
            </w:r>
          </w:p>
        </w:tc>
      </w:tr>
    </w:tbl>
    <w:p w:rsidR="001109D2" w:rsidRDefault="001109D2" w:rsidP="001109D2">
      <w:pPr>
        <w:rPr>
          <w:rFonts w:eastAsia="Calibri"/>
          <w:b/>
        </w:rPr>
      </w:pPr>
    </w:p>
    <w:p w:rsidR="0036798E" w:rsidRDefault="0036798E" w:rsidP="0036798E">
      <w:pPr>
        <w:rPr>
          <w:rFonts w:eastAsia="Calibri"/>
        </w:rPr>
      </w:pPr>
      <w:r>
        <w:rPr>
          <w:rFonts w:eastAsia="Calibri"/>
          <w:b/>
        </w:rPr>
        <w:t>2 lentelė</w:t>
      </w:r>
      <w:r>
        <w:rPr>
          <w:rFonts w:eastAsia="Calibri"/>
        </w:rPr>
        <w:t>. Didžiausias numatomas laikyti nepavojingųjų atliekų kiekis jų susidarymo vietoje iki surinkimo (S8).</w:t>
      </w:r>
    </w:p>
    <w:p w:rsidR="0036798E" w:rsidRDefault="00C13842" w:rsidP="0036798E">
      <w:pPr>
        <w:rPr>
          <w:rFonts w:eastAsia="Calibri"/>
        </w:rPr>
      </w:pPr>
      <w:r>
        <w:rPr>
          <w:rFonts w:eastAsia="Calibri"/>
        </w:rPr>
        <w:t>Nenumatoma laikyti nepavojingas atliekas jų susidarymo vietoje iki surinkimo (S8), todėl 2 lentelė nepildoma.</w:t>
      </w:r>
    </w:p>
    <w:p w:rsidR="00C13842" w:rsidRDefault="00C13842" w:rsidP="001109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p>
    <w:p w:rsidR="001109D2" w:rsidRDefault="001109D2" w:rsidP="001109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Pr>
          <w:rFonts w:eastAsia="Calibri"/>
          <w:b/>
        </w:rPr>
        <w:t>3 lentelė</w:t>
      </w:r>
      <w:r>
        <w:rPr>
          <w:rFonts w:eastAsia="Calibri"/>
        </w:rPr>
        <w:t>. Numatomos naudoti nepavojingosios atliekos.</w:t>
      </w:r>
    </w:p>
    <w:p w:rsidR="001109D2" w:rsidRDefault="001109D2" w:rsidP="001109D2">
      <w:pPr>
        <w:rPr>
          <w:rFonts w:eastAsia="Calibri"/>
        </w:rPr>
      </w:pPr>
      <w:r>
        <w:rPr>
          <w:rFonts w:eastAsia="Calibri"/>
        </w:rPr>
        <w:t>Naudoti nepavojingas atliekas nenumatoma, todėl lentelė nepildoma.</w:t>
      </w:r>
    </w:p>
    <w:p w:rsidR="001544BF" w:rsidRDefault="001544BF" w:rsidP="001109D2">
      <w:pPr>
        <w:rPr>
          <w:rFonts w:eastAsia="Calibri"/>
          <w:b/>
        </w:rPr>
      </w:pPr>
    </w:p>
    <w:p w:rsidR="001109D2" w:rsidRDefault="001109D2" w:rsidP="001109D2">
      <w:pPr>
        <w:rPr>
          <w:rFonts w:eastAsia="Calibri"/>
        </w:rPr>
      </w:pPr>
      <w:r>
        <w:rPr>
          <w:rFonts w:eastAsia="Calibri"/>
          <w:b/>
        </w:rPr>
        <w:t>4 lentelė</w:t>
      </w:r>
      <w:r>
        <w:rPr>
          <w:rFonts w:eastAsia="Calibri"/>
        </w:rPr>
        <w:t>. Numatomos šalinti nepavojingosios atliekos.</w:t>
      </w:r>
    </w:p>
    <w:p w:rsidR="001109D2" w:rsidRDefault="001109D2" w:rsidP="001109D2">
      <w:pPr>
        <w:rPr>
          <w:rFonts w:eastAsia="Calibri"/>
        </w:rPr>
      </w:pPr>
      <w:r>
        <w:rPr>
          <w:rFonts w:eastAsia="Calibri"/>
        </w:rPr>
        <w:t>Šalinti nepavojingas atliekas nenumatoma, todėl lentelė nepildoma.</w:t>
      </w:r>
    </w:p>
    <w:p w:rsidR="001109D2" w:rsidRDefault="001109D2" w:rsidP="001109D2">
      <w:pPr>
        <w:rPr>
          <w:rFonts w:eastAsia="Calibri"/>
          <w:b/>
        </w:rPr>
      </w:pPr>
    </w:p>
    <w:p w:rsidR="003C76ED" w:rsidRDefault="003C76ED" w:rsidP="003C76ED">
      <w:pPr>
        <w:rPr>
          <w:rFonts w:eastAsia="Calibri"/>
        </w:rPr>
      </w:pPr>
      <w:r>
        <w:rPr>
          <w:rFonts w:eastAsia="Calibri"/>
          <w:b/>
        </w:rPr>
        <w:t>5 lentelė</w:t>
      </w:r>
      <w:r>
        <w:rPr>
          <w:rFonts w:eastAsia="Calibri"/>
        </w:rPr>
        <w:t>. Numatomos paruošti naudoti ir (ar) šalinti nepavojingosios atliekos.</w:t>
      </w:r>
    </w:p>
    <w:p w:rsidR="003C76ED" w:rsidRDefault="003C76ED" w:rsidP="003C76ED">
      <w:pPr>
        <w:rPr>
          <w:rFonts w:eastAsia="Calibri"/>
        </w:rPr>
      </w:pPr>
      <w:r>
        <w:rPr>
          <w:rFonts w:eastAsia="Calibri"/>
        </w:rPr>
        <w:t>Įrenginio pavadinimas</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sidRPr="003C76ED">
        <w:t xml:space="preserve"> </w:t>
      </w:r>
      <w:r>
        <w:t>Eksploatuoti netinkamų transporto priemonių ardymo sandėliai</w:t>
      </w:r>
      <w:r>
        <w:rPr>
          <w:rFonts w:eastAsia="Calibri"/>
        </w:rPr>
        <w:t xml:space="preserve"> </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p>
    <w:p w:rsidR="003C76ED" w:rsidRDefault="003C76ED" w:rsidP="003C76ED">
      <w:pPr>
        <w:rPr>
          <w:sz w:val="10"/>
          <w:szCs w:val="10"/>
        </w:rPr>
      </w:pPr>
    </w:p>
    <w:tbl>
      <w:tblPr>
        <w:tblW w:w="46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812"/>
        <w:gridCol w:w="2119"/>
        <w:gridCol w:w="4642"/>
        <w:gridCol w:w="4119"/>
      </w:tblGrid>
      <w:tr w:rsidR="003C76ED" w:rsidTr="00037E97">
        <w:trPr>
          <w:cantSplit/>
          <w:trHeight w:val="300"/>
        </w:trPr>
        <w:tc>
          <w:tcPr>
            <w:tcW w:w="1799" w:type="pct"/>
            <w:gridSpan w:val="3"/>
          </w:tcPr>
          <w:p w:rsidR="003C76ED" w:rsidRPr="007D79E6" w:rsidRDefault="003C76ED" w:rsidP="00037E97">
            <w:pPr>
              <w:jc w:val="center"/>
              <w:rPr>
                <w:rFonts w:eastAsia="Calibri"/>
                <w:sz w:val="22"/>
                <w:szCs w:val="22"/>
              </w:rPr>
            </w:pPr>
            <w:r w:rsidRPr="007D79E6">
              <w:rPr>
                <w:rFonts w:eastAsia="Calibri"/>
                <w:sz w:val="22"/>
                <w:szCs w:val="22"/>
              </w:rPr>
              <w:lastRenderedPageBreak/>
              <w:t>Numatomos paruošti naudoti ir (ar) šalinti atliekos</w:t>
            </w:r>
          </w:p>
        </w:tc>
        <w:tc>
          <w:tcPr>
            <w:tcW w:w="3201" w:type="pct"/>
            <w:gridSpan w:val="2"/>
          </w:tcPr>
          <w:p w:rsidR="003C76ED" w:rsidRPr="007D79E6" w:rsidRDefault="003C76ED" w:rsidP="00037E97">
            <w:pPr>
              <w:jc w:val="center"/>
              <w:rPr>
                <w:rFonts w:eastAsia="Calibri"/>
                <w:sz w:val="22"/>
                <w:szCs w:val="22"/>
              </w:rPr>
            </w:pPr>
            <w:r w:rsidRPr="007D79E6">
              <w:rPr>
                <w:rFonts w:eastAsia="Calibri"/>
                <w:sz w:val="22"/>
                <w:szCs w:val="22"/>
              </w:rPr>
              <w:t>Atliekų paruošimas naudoti ir (ar) šalinti</w:t>
            </w:r>
          </w:p>
        </w:tc>
      </w:tr>
      <w:tr w:rsidR="003C76ED" w:rsidTr="007F1C8D">
        <w:trPr>
          <w:cantSplit/>
          <w:trHeight w:val="855"/>
        </w:trPr>
        <w:tc>
          <w:tcPr>
            <w:tcW w:w="363" w:type="pct"/>
            <w:vAlign w:val="center"/>
          </w:tcPr>
          <w:p w:rsidR="003C76ED" w:rsidRPr="007D79E6" w:rsidRDefault="003C76ED" w:rsidP="00037E97">
            <w:pPr>
              <w:jc w:val="center"/>
              <w:rPr>
                <w:rFonts w:eastAsia="Calibri"/>
                <w:sz w:val="22"/>
                <w:szCs w:val="22"/>
                <w:vertAlign w:val="superscript"/>
              </w:rPr>
            </w:pPr>
            <w:r w:rsidRPr="007D79E6">
              <w:rPr>
                <w:rFonts w:eastAsia="Calibri"/>
                <w:sz w:val="22"/>
                <w:szCs w:val="22"/>
              </w:rPr>
              <w:t>Kodas</w:t>
            </w:r>
          </w:p>
        </w:tc>
        <w:tc>
          <w:tcPr>
            <w:tcW w:w="662" w:type="pct"/>
            <w:vAlign w:val="center"/>
          </w:tcPr>
          <w:p w:rsidR="003C76ED" w:rsidRPr="007D79E6" w:rsidRDefault="003C76ED" w:rsidP="00037E97">
            <w:pPr>
              <w:jc w:val="center"/>
              <w:rPr>
                <w:rFonts w:eastAsia="Calibri"/>
                <w:sz w:val="22"/>
                <w:szCs w:val="22"/>
              </w:rPr>
            </w:pPr>
            <w:r w:rsidRPr="007D79E6">
              <w:rPr>
                <w:rFonts w:eastAsia="Calibri"/>
                <w:sz w:val="22"/>
                <w:szCs w:val="22"/>
              </w:rPr>
              <w:t>Pavadinimas</w:t>
            </w:r>
          </w:p>
        </w:tc>
        <w:tc>
          <w:tcPr>
            <w:tcW w:w="774" w:type="pct"/>
            <w:vAlign w:val="center"/>
          </w:tcPr>
          <w:p w:rsidR="003C76ED" w:rsidRPr="007D79E6" w:rsidRDefault="003C76ED" w:rsidP="00037E97">
            <w:pPr>
              <w:jc w:val="center"/>
              <w:rPr>
                <w:rFonts w:eastAsia="Calibri"/>
                <w:sz w:val="22"/>
                <w:szCs w:val="22"/>
              </w:rPr>
            </w:pPr>
            <w:r w:rsidRPr="007D79E6">
              <w:rPr>
                <w:rFonts w:eastAsia="Calibri"/>
                <w:sz w:val="22"/>
                <w:szCs w:val="22"/>
              </w:rPr>
              <w:t>Patikslintas pavadinimas</w:t>
            </w:r>
          </w:p>
        </w:tc>
        <w:tc>
          <w:tcPr>
            <w:tcW w:w="1696" w:type="pct"/>
            <w:vAlign w:val="center"/>
          </w:tcPr>
          <w:p w:rsidR="003C76ED" w:rsidRPr="007D79E6" w:rsidRDefault="003C76ED" w:rsidP="00037E97">
            <w:pPr>
              <w:jc w:val="center"/>
              <w:rPr>
                <w:rFonts w:eastAsia="Calibri"/>
                <w:sz w:val="22"/>
                <w:szCs w:val="22"/>
                <w:vertAlign w:val="superscript"/>
              </w:rPr>
            </w:pPr>
            <w:r w:rsidRPr="007D79E6">
              <w:rPr>
                <w:rFonts w:eastAsia="Calibri"/>
                <w:sz w:val="22"/>
                <w:szCs w:val="22"/>
              </w:rPr>
              <w:t xml:space="preserve">Atliekos paruošimo naudoti ir (ar) šalinti veiklos kodas (D8, D9, D13, D14, R12, S5) </w:t>
            </w:r>
          </w:p>
        </w:tc>
        <w:tc>
          <w:tcPr>
            <w:tcW w:w="1505" w:type="pct"/>
            <w:vAlign w:val="center"/>
          </w:tcPr>
          <w:p w:rsidR="003C76ED" w:rsidRPr="007D79E6" w:rsidRDefault="003C76ED" w:rsidP="00037E97">
            <w:pPr>
              <w:jc w:val="center"/>
              <w:rPr>
                <w:rFonts w:eastAsia="Calibri"/>
                <w:sz w:val="22"/>
                <w:szCs w:val="22"/>
              </w:rPr>
            </w:pPr>
            <w:r w:rsidRPr="007D79E6">
              <w:rPr>
                <w:rFonts w:eastAsia="Calibri"/>
                <w:sz w:val="22"/>
                <w:szCs w:val="22"/>
              </w:rPr>
              <w:t>Projektinis įrenginio pajėgumas, t/m.</w:t>
            </w:r>
          </w:p>
        </w:tc>
      </w:tr>
      <w:tr w:rsidR="003C76ED" w:rsidTr="007F1C8D">
        <w:trPr>
          <w:cantSplit/>
          <w:trHeight w:val="311"/>
        </w:trPr>
        <w:tc>
          <w:tcPr>
            <w:tcW w:w="363" w:type="pct"/>
            <w:vAlign w:val="center"/>
          </w:tcPr>
          <w:p w:rsidR="003C76ED" w:rsidRPr="007D79E6" w:rsidRDefault="003C76ED" w:rsidP="00037E97">
            <w:pPr>
              <w:jc w:val="center"/>
              <w:rPr>
                <w:rFonts w:eastAsia="Calibri"/>
                <w:sz w:val="22"/>
                <w:szCs w:val="22"/>
              </w:rPr>
            </w:pPr>
            <w:r w:rsidRPr="007D79E6">
              <w:rPr>
                <w:rFonts w:eastAsia="Calibri"/>
                <w:sz w:val="22"/>
                <w:szCs w:val="22"/>
              </w:rPr>
              <w:t>1</w:t>
            </w:r>
          </w:p>
        </w:tc>
        <w:tc>
          <w:tcPr>
            <w:tcW w:w="662" w:type="pct"/>
            <w:vAlign w:val="center"/>
          </w:tcPr>
          <w:p w:rsidR="003C76ED" w:rsidRPr="007D79E6" w:rsidRDefault="003C76ED" w:rsidP="00037E97">
            <w:pPr>
              <w:jc w:val="center"/>
              <w:rPr>
                <w:rFonts w:eastAsia="Calibri"/>
                <w:sz w:val="22"/>
                <w:szCs w:val="22"/>
              </w:rPr>
            </w:pPr>
            <w:r w:rsidRPr="007D79E6">
              <w:rPr>
                <w:rFonts w:eastAsia="Calibri"/>
                <w:sz w:val="22"/>
                <w:szCs w:val="22"/>
              </w:rPr>
              <w:t>2</w:t>
            </w:r>
          </w:p>
        </w:tc>
        <w:tc>
          <w:tcPr>
            <w:tcW w:w="774" w:type="pct"/>
            <w:vAlign w:val="center"/>
          </w:tcPr>
          <w:p w:rsidR="003C76ED" w:rsidRPr="007D79E6" w:rsidRDefault="003C76ED" w:rsidP="00037E97">
            <w:pPr>
              <w:jc w:val="center"/>
              <w:rPr>
                <w:rFonts w:eastAsia="Calibri"/>
                <w:sz w:val="22"/>
                <w:szCs w:val="22"/>
              </w:rPr>
            </w:pPr>
            <w:r w:rsidRPr="007D79E6">
              <w:rPr>
                <w:rFonts w:eastAsia="Calibri"/>
                <w:sz w:val="22"/>
                <w:szCs w:val="22"/>
              </w:rPr>
              <w:t>3</w:t>
            </w:r>
          </w:p>
        </w:tc>
        <w:tc>
          <w:tcPr>
            <w:tcW w:w="1696" w:type="pct"/>
            <w:vAlign w:val="center"/>
          </w:tcPr>
          <w:p w:rsidR="003C76ED" w:rsidRPr="007D79E6" w:rsidRDefault="003C76ED" w:rsidP="00037E97">
            <w:pPr>
              <w:jc w:val="center"/>
              <w:rPr>
                <w:rFonts w:eastAsia="Calibri"/>
                <w:sz w:val="22"/>
                <w:szCs w:val="22"/>
              </w:rPr>
            </w:pPr>
            <w:r w:rsidRPr="007D79E6">
              <w:rPr>
                <w:rFonts w:eastAsia="Calibri"/>
                <w:sz w:val="22"/>
                <w:szCs w:val="22"/>
              </w:rPr>
              <w:t>4</w:t>
            </w:r>
          </w:p>
        </w:tc>
        <w:tc>
          <w:tcPr>
            <w:tcW w:w="1505" w:type="pct"/>
            <w:vAlign w:val="center"/>
          </w:tcPr>
          <w:p w:rsidR="003C76ED" w:rsidRPr="007D79E6" w:rsidRDefault="003C76ED" w:rsidP="00037E97">
            <w:pPr>
              <w:jc w:val="center"/>
              <w:rPr>
                <w:rFonts w:eastAsia="Calibri"/>
                <w:sz w:val="22"/>
                <w:szCs w:val="22"/>
              </w:rPr>
            </w:pPr>
            <w:r w:rsidRPr="007D79E6">
              <w:rPr>
                <w:rFonts w:eastAsia="Calibri"/>
                <w:sz w:val="22"/>
                <w:szCs w:val="22"/>
              </w:rPr>
              <w:t>5</w:t>
            </w:r>
          </w:p>
        </w:tc>
      </w:tr>
      <w:tr w:rsidR="003C76ED" w:rsidTr="007F1C8D">
        <w:trPr>
          <w:cantSplit/>
          <w:trHeight w:val="181"/>
        </w:trPr>
        <w:tc>
          <w:tcPr>
            <w:tcW w:w="363" w:type="pct"/>
            <w:vAlign w:val="center"/>
          </w:tcPr>
          <w:p w:rsidR="003C76ED" w:rsidRPr="007D79E6" w:rsidRDefault="003C76ED" w:rsidP="00037E97">
            <w:pPr>
              <w:widowControl w:val="0"/>
              <w:shd w:val="clear" w:color="auto" w:fill="FFFFFF"/>
              <w:snapToGrid w:val="0"/>
              <w:jc w:val="center"/>
              <w:rPr>
                <w:sz w:val="22"/>
                <w:szCs w:val="22"/>
              </w:rPr>
            </w:pPr>
            <w:r w:rsidRPr="007D79E6">
              <w:rPr>
                <w:sz w:val="22"/>
                <w:szCs w:val="22"/>
              </w:rPr>
              <w:t>16 01 06</w:t>
            </w:r>
          </w:p>
        </w:tc>
        <w:tc>
          <w:tcPr>
            <w:tcW w:w="662" w:type="pct"/>
            <w:vAlign w:val="center"/>
          </w:tcPr>
          <w:p w:rsidR="003C76ED" w:rsidRPr="007D79E6" w:rsidRDefault="003C76ED" w:rsidP="00037E97">
            <w:pPr>
              <w:widowControl w:val="0"/>
              <w:shd w:val="clear" w:color="auto" w:fill="FFFFFF"/>
              <w:snapToGrid w:val="0"/>
              <w:jc w:val="center"/>
              <w:rPr>
                <w:sz w:val="22"/>
                <w:szCs w:val="22"/>
              </w:rPr>
            </w:pPr>
            <w:r w:rsidRPr="007D79E6">
              <w:rPr>
                <w:sz w:val="22"/>
                <w:szCs w:val="22"/>
              </w:rPr>
              <w:t>Eksploatuoti netinkamos transporto priemonės, kuriose nebėra nei skysčių, nei kitų pavojingų sudedamųjų dalių</w:t>
            </w:r>
          </w:p>
        </w:tc>
        <w:tc>
          <w:tcPr>
            <w:tcW w:w="774" w:type="pct"/>
          </w:tcPr>
          <w:p w:rsidR="003C76ED" w:rsidRPr="007D79E6" w:rsidRDefault="003C76ED" w:rsidP="00037E97">
            <w:pPr>
              <w:rPr>
                <w:sz w:val="22"/>
                <w:szCs w:val="22"/>
              </w:rPr>
            </w:pPr>
            <w:r w:rsidRPr="007D79E6">
              <w:rPr>
                <w:sz w:val="22"/>
                <w:szCs w:val="22"/>
              </w:rPr>
              <w:t>Eksploatuoti netinkamos transporto priemonės, kuriose nebėra nei skysčių, nei kitų pavojingų sudedamųjų dalių</w:t>
            </w:r>
          </w:p>
        </w:tc>
        <w:tc>
          <w:tcPr>
            <w:tcW w:w="1696" w:type="pct"/>
            <w:vAlign w:val="center"/>
          </w:tcPr>
          <w:p w:rsidR="003C76ED" w:rsidRPr="007D79E6" w:rsidRDefault="003C76ED" w:rsidP="00037E97">
            <w:pPr>
              <w:jc w:val="center"/>
              <w:rPr>
                <w:rFonts w:eastAsia="Calibri"/>
                <w:sz w:val="22"/>
                <w:szCs w:val="22"/>
              </w:rPr>
            </w:pPr>
            <w:r w:rsidRPr="007D79E6">
              <w:rPr>
                <w:rFonts w:eastAsia="Calibri"/>
                <w:sz w:val="22"/>
                <w:szCs w:val="22"/>
              </w:rPr>
              <w:t>S5</w:t>
            </w:r>
          </w:p>
        </w:tc>
        <w:tc>
          <w:tcPr>
            <w:tcW w:w="1505" w:type="pct"/>
            <w:vAlign w:val="center"/>
          </w:tcPr>
          <w:p w:rsidR="003C76ED" w:rsidRPr="007D79E6" w:rsidRDefault="003C76ED" w:rsidP="00037E97">
            <w:pPr>
              <w:jc w:val="center"/>
              <w:rPr>
                <w:rFonts w:eastAsia="Calibri"/>
                <w:sz w:val="22"/>
                <w:szCs w:val="22"/>
              </w:rPr>
            </w:pPr>
            <w:r w:rsidRPr="007D79E6">
              <w:rPr>
                <w:rFonts w:eastAsia="Calibri"/>
                <w:sz w:val="22"/>
                <w:szCs w:val="22"/>
              </w:rPr>
              <w:t>20</w:t>
            </w:r>
          </w:p>
        </w:tc>
      </w:tr>
    </w:tbl>
    <w:p w:rsidR="009C1200" w:rsidRDefault="009C1200" w:rsidP="001109D2">
      <w:pPr>
        <w:tabs>
          <w:tab w:val="left" w:pos="993"/>
        </w:tabs>
        <w:jc w:val="both"/>
      </w:pPr>
    </w:p>
    <w:p w:rsidR="001109D2" w:rsidRDefault="001109D2" w:rsidP="001109D2">
      <w:pPr>
        <w:tabs>
          <w:tab w:val="left" w:pos="993"/>
        </w:tabs>
        <w:jc w:val="both"/>
      </w:pPr>
      <w:r>
        <w:t>6. Kita informacija pagal Taisyklių 24.2 papunktį.</w:t>
      </w:r>
    </w:p>
    <w:p w:rsidR="001544BF" w:rsidRDefault="001544BF" w:rsidP="001544BF">
      <w:pPr>
        <w:ind w:firstLine="567"/>
        <w:jc w:val="both"/>
      </w:pPr>
      <w:r>
        <w:t xml:space="preserve">Eksploatuoti netinkamų transporto priemonių ardymo metu susidaro dideli kiekiai juodojo ir spalvotojo metalo laužo, </w:t>
      </w:r>
      <w:r w:rsidR="0036798E">
        <w:t>kuris perduodamas metalų tvarkytojams.</w:t>
      </w:r>
      <w:r w:rsidRPr="00AE047E">
        <w:t xml:space="preserve"> </w:t>
      </w:r>
      <w:r>
        <w:t>Susidariusios j</w:t>
      </w:r>
      <w:r w:rsidRPr="00AE047E">
        <w:t>uodojo ir spalvotojo metalo l</w:t>
      </w:r>
      <w:r>
        <w:t>aužo atliekos bus</w:t>
      </w:r>
      <w:r w:rsidRPr="00AE047E">
        <w:t xml:space="preserve"> laikomos pagal patvirtintą Lietuvos Respublikos ūkio ministro 2010 m. rugsėjo 6 d. įsakym</w:t>
      </w:r>
      <w:r w:rsidR="00757B29">
        <w:t>o</w:t>
      </w:r>
      <w:r w:rsidRPr="00AE047E">
        <w:t xml:space="preserve"> Nr. 4-678 „Dėl Netauriųjų metalų laužo ir atliekų apskaitos ir saugojimo taisyklių ir netauriųjų metalų laužo ir atliekų supirkimo vietų įrengimo reikalavimų patvirtinimo“</w:t>
      </w:r>
      <w:r w:rsidR="00757B29">
        <w:t xml:space="preserve"> reikalavimus</w:t>
      </w:r>
      <w:r w:rsidRPr="00AE047E">
        <w:t>.</w:t>
      </w:r>
    </w:p>
    <w:p w:rsidR="00C13842" w:rsidRDefault="00C13842">
      <w:r>
        <w:br w:type="page"/>
      </w:r>
    </w:p>
    <w:p w:rsidR="001109D2" w:rsidRDefault="001109D2" w:rsidP="001109D2">
      <w:pPr>
        <w:jc w:val="center"/>
        <w:rPr>
          <w:rFonts w:eastAsia="Calibri"/>
        </w:rPr>
      </w:pPr>
      <w:r>
        <w:rPr>
          <w:rFonts w:eastAsia="Calibri"/>
        </w:rPr>
        <w:lastRenderedPageBreak/>
        <w:t>PAVOJINGOSIOS ATLIEKOS</w:t>
      </w:r>
    </w:p>
    <w:p w:rsidR="001109D2" w:rsidRDefault="001109D2" w:rsidP="001109D2">
      <w:pPr>
        <w:tabs>
          <w:tab w:val="left" w:pos="0"/>
          <w:tab w:val="left" w:pos="426"/>
          <w:tab w:val="left" w:pos="1985"/>
          <w:tab w:val="left" w:pos="2835"/>
          <w:tab w:val="left" w:pos="3828"/>
          <w:tab w:val="left" w:pos="5245"/>
          <w:tab w:val="left" w:pos="6946"/>
        </w:tabs>
        <w:rPr>
          <w:rFonts w:eastAsia="Calibri"/>
        </w:rPr>
      </w:pPr>
      <w:r>
        <w:rPr>
          <w:rFonts w:eastAsia="Calibri"/>
          <w:b/>
        </w:rPr>
        <w:t>1 lentelė</w:t>
      </w:r>
      <w:r>
        <w:rPr>
          <w:rFonts w:eastAsia="Calibri"/>
        </w:rPr>
        <w:t>.</w:t>
      </w:r>
      <w:r>
        <w:rPr>
          <w:rFonts w:eastAsia="Calibri"/>
          <w:color w:val="FF0000"/>
        </w:rPr>
        <w:t xml:space="preserve"> </w:t>
      </w:r>
      <w:r>
        <w:rPr>
          <w:rFonts w:eastAsia="Calibri"/>
          <w:bCs/>
        </w:rPr>
        <w:t>Didžiausias numatomas laikyti pavojingųjų atliekų kiekis.</w:t>
      </w:r>
    </w:p>
    <w:p w:rsidR="001109D2" w:rsidRDefault="001109D2" w:rsidP="001109D2">
      <w:pPr>
        <w:rPr>
          <w:rFonts w:eastAsia="Calibri"/>
        </w:rPr>
      </w:pPr>
      <w:r>
        <w:rPr>
          <w:rFonts w:eastAsia="Calibri"/>
        </w:rPr>
        <w:t xml:space="preserve">Įrenginio pavadinimas </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sidR="0016356C">
        <w:t>Eksploatuoti netinkamų transporto priemonių ardym</w:t>
      </w:r>
      <w:r w:rsidR="0036798E">
        <w:t>o sandėli</w:t>
      </w:r>
      <w:r w:rsidR="003C76ED">
        <w:t>ai</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p>
    <w:p w:rsidR="001109D2" w:rsidRDefault="001109D2" w:rsidP="001109D2">
      <w:pPr>
        <w:rPr>
          <w:sz w:val="10"/>
          <w:szCs w:val="10"/>
        </w:rPr>
      </w:pPr>
    </w:p>
    <w:tbl>
      <w:tblPr>
        <w:tblW w:w="150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88"/>
        <w:gridCol w:w="1021"/>
        <w:gridCol w:w="1418"/>
        <w:gridCol w:w="1559"/>
        <w:gridCol w:w="2268"/>
        <w:gridCol w:w="3260"/>
        <w:gridCol w:w="2552"/>
      </w:tblGrid>
      <w:tr w:rsidR="001109D2" w:rsidTr="00354240">
        <w:trPr>
          <w:cantSplit/>
        </w:trPr>
        <w:tc>
          <w:tcPr>
            <w:tcW w:w="1560" w:type="dxa"/>
            <w:vMerge w:val="restart"/>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Pavojingųjų atliekų technologinio srauto žymėjimas</w:t>
            </w:r>
          </w:p>
        </w:tc>
        <w:tc>
          <w:tcPr>
            <w:tcW w:w="1388" w:type="dxa"/>
            <w:vMerge w:val="restart"/>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Pavojingųjų atliekų technologinio srauto pavadinimas</w:t>
            </w:r>
          </w:p>
        </w:tc>
        <w:tc>
          <w:tcPr>
            <w:tcW w:w="1021" w:type="dxa"/>
            <w:vMerge w:val="restart"/>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Atliekos kodas</w:t>
            </w:r>
          </w:p>
        </w:tc>
        <w:tc>
          <w:tcPr>
            <w:tcW w:w="1418" w:type="dxa"/>
            <w:vMerge w:val="restart"/>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Atliekos pavadinimas</w:t>
            </w:r>
          </w:p>
        </w:tc>
        <w:tc>
          <w:tcPr>
            <w:tcW w:w="1559" w:type="dxa"/>
            <w:vMerge w:val="restart"/>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Patikslintas atliekos pavadinimas</w:t>
            </w:r>
          </w:p>
        </w:tc>
        <w:tc>
          <w:tcPr>
            <w:tcW w:w="5528" w:type="dxa"/>
            <w:gridSpan w:val="2"/>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Naudojimui ir (ar) šalinimui skirtų atliekų laikymas</w:t>
            </w:r>
          </w:p>
        </w:tc>
        <w:tc>
          <w:tcPr>
            <w:tcW w:w="2552" w:type="dxa"/>
            <w:vMerge w:val="restart"/>
            <w:vAlign w:val="center"/>
          </w:tcPr>
          <w:p w:rsidR="001109D2" w:rsidRDefault="001109D2" w:rsidP="001109D2">
            <w:pPr>
              <w:jc w:val="center"/>
              <w:rPr>
                <w:rFonts w:eastAsia="Calibri"/>
                <w:sz w:val="22"/>
                <w:szCs w:val="22"/>
              </w:rPr>
            </w:pPr>
            <w:r>
              <w:rPr>
                <w:rFonts w:eastAsia="Calibri"/>
                <w:sz w:val="22"/>
                <w:szCs w:val="22"/>
              </w:rPr>
              <w:t>Planuojamas tolimesnis atliekų apdorojimas</w:t>
            </w:r>
          </w:p>
        </w:tc>
      </w:tr>
      <w:tr w:rsidR="001109D2" w:rsidTr="00354240">
        <w:trPr>
          <w:cantSplit/>
          <w:trHeight w:val="855"/>
        </w:trPr>
        <w:tc>
          <w:tcPr>
            <w:tcW w:w="1560" w:type="dxa"/>
            <w:vMerge/>
            <w:tcMar>
              <w:left w:w="28" w:type="dxa"/>
              <w:right w:w="28" w:type="dxa"/>
            </w:tcMar>
            <w:vAlign w:val="center"/>
          </w:tcPr>
          <w:p w:rsidR="001109D2" w:rsidRPr="007D79E6" w:rsidRDefault="001109D2" w:rsidP="001109D2">
            <w:pPr>
              <w:jc w:val="center"/>
              <w:rPr>
                <w:rFonts w:eastAsia="Calibri"/>
                <w:sz w:val="22"/>
                <w:szCs w:val="22"/>
                <w:vertAlign w:val="superscript"/>
              </w:rPr>
            </w:pPr>
          </w:p>
        </w:tc>
        <w:tc>
          <w:tcPr>
            <w:tcW w:w="1388" w:type="dxa"/>
            <w:vMerge/>
            <w:tcMar>
              <w:left w:w="28" w:type="dxa"/>
              <w:right w:w="28" w:type="dxa"/>
            </w:tcMar>
            <w:vAlign w:val="center"/>
          </w:tcPr>
          <w:p w:rsidR="001109D2" w:rsidRPr="007D79E6" w:rsidRDefault="001109D2" w:rsidP="001109D2">
            <w:pPr>
              <w:jc w:val="center"/>
              <w:rPr>
                <w:rFonts w:eastAsia="Calibri"/>
                <w:sz w:val="22"/>
                <w:szCs w:val="22"/>
              </w:rPr>
            </w:pPr>
          </w:p>
        </w:tc>
        <w:tc>
          <w:tcPr>
            <w:tcW w:w="1021" w:type="dxa"/>
            <w:vMerge/>
            <w:tcMar>
              <w:left w:w="28" w:type="dxa"/>
              <w:right w:w="28" w:type="dxa"/>
            </w:tcMar>
            <w:vAlign w:val="center"/>
          </w:tcPr>
          <w:p w:rsidR="001109D2" w:rsidRPr="007D79E6" w:rsidRDefault="001109D2" w:rsidP="001109D2">
            <w:pPr>
              <w:jc w:val="center"/>
              <w:rPr>
                <w:rFonts w:eastAsia="Calibri"/>
                <w:sz w:val="22"/>
                <w:szCs w:val="22"/>
              </w:rPr>
            </w:pPr>
          </w:p>
        </w:tc>
        <w:tc>
          <w:tcPr>
            <w:tcW w:w="1418" w:type="dxa"/>
            <w:vMerge/>
            <w:tcMar>
              <w:left w:w="28" w:type="dxa"/>
              <w:right w:w="28" w:type="dxa"/>
            </w:tcMar>
            <w:vAlign w:val="center"/>
          </w:tcPr>
          <w:p w:rsidR="001109D2" w:rsidRPr="007D79E6" w:rsidRDefault="001109D2" w:rsidP="001109D2">
            <w:pPr>
              <w:jc w:val="center"/>
              <w:rPr>
                <w:rFonts w:eastAsia="Calibri"/>
                <w:sz w:val="22"/>
                <w:szCs w:val="22"/>
              </w:rPr>
            </w:pPr>
          </w:p>
        </w:tc>
        <w:tc>
          <w:tcPr>
            <w:tcW w:w="1559" w:type="dxa"/>
            <w:vMerge/>
            <w:tcMar>
              <w:left w:w="28" w:type="dxa"/>
              <w:right w:w="28" w:type="dxa"/>
            </w:tcMar>
          </w:tcPr>
          <w:p w:rsidR="001109D2" w:rsidRPr="007D79E6" w:rsidRDefault="001109D2" w:rsidP="001109D2">
            <w:pPr>
              <w:jc w:val="center"/>
              <w:rPr>
                <w:rFonts w:eastAsia="Calibri"/>
                <w:sz w:val="22"/>
                <w:szCs w:val="22"/>
              </w:rPr>
            </w:pPr>
          </w:p>
        </w:tc>
        <w:tc>
          <w:tcPr>
            <w:tcW w:w="2268" w:type="dxa"/>
            <w:tcMar>
              <w:left w:w="28" w:type="dxa"/>
              <w:right w:w="28" w:type="dxa"/>
            </w:tcMar>
          </w:tcPr>
          <w:p w:rsidR="001109D2" w:rsidRPr="007D79E6" w:rsidRDefault="001109D2" w:rsidP="001109D2">
            <w:pPr>
              <w:jc w:val="center"/>
              <w:rPr>
                <w:rFonts w:eastAsia="Calibri"/>
                <w:sz w:val="22"/>
                <w:szCs w:val="22"/>
              </w:rPr>
            </w:pPr>
            <w:r w:rsidRPr="007D79E6">
              <w:rPr>
                <w:rFonts w:eastAsia="Calibri"/>
                <w:sz w:val="22"/>
                <w:szCs w:val="22"/>
              </w:rPr>
              <w:t xml:space="preserve">Laikymo veiklos kodas (R13 ir (ar) D15) </w:t>
            </w:r>
          </w:p>
        </w:tc>
        <w:tc>
          <w:tcPr>
            <w:tcW w:w="3260" w:type="dxa"/>
            <w:tcMar>
              <w:left w:w="28" w:type="dxa"/>
              <w:right w:w="28" w:type="dxa"/>
            </w:tcMar>
            <w:vAlign w:val="center"/>
          </w:tcPr>
          <w:p w:rsidR="001109D2" w:rsidRDefault="001109D2" w:rsidP="001109D2">
            <w:pPr>
              <w:jc w:val="center"/>
              <w:rPr>
                <w:rFonts w:eastAsia="Calibri"/>
                <w:sz w:val="22"/>
                <w:szCs w:val="22"/>
                <w:vertAlign w:val="superscript"/>
              </w:rPr>
            </w:pPr>
            <w:r>
              <w:rPr>
                <w:rFonts w:eastAsia="Calibri"/>
                <w:sz w:val="22"/>
                <w:szCs w:val="22"/>
              </w:rPr>
              <w:t xml:space="preserve">Didžiausias vienu metu numatomas laikyti bendras atliekų, įskaitant apdorojimo metu susidarančių atliekų, kiekis, t </w:t>
            </w:r>
          </w:p>
        </w:tc>
        <w:tc>
          <w:tcPr>
            <w:tcW w:w="2552" w:type="dxa"/>
            <w:vMerge/>
            <w:tcMar>
              <w:left w:w="28" w:type="dxa"/>
              <w:right w:w="28" w:type="dxa"/>
            </w:tcMar>
            <w:vAlign w:val="center"/>
          </w:tcPr>
          <w:p w:rsidR="001109D2" w:rsidRDefault="001109D2" w:rsidP="001109D2">
            <w:pPr>
              <w:jc w:val="center"/>
              <w:rPr>
                <w:rFonts w:eastAsia="Calibri"/>
                <w:sz w:val="22"/>
                <w:szCs w:val="22"/>
                <w:vertAlign w:val="superscript"/>
              </w:rPr>
            </w:pPr>
          </w:p>
        </w:tc>
      </w:tr>
      <w:tr w:rsidR="001109D2" w:rsidTr="00354240">
        <w:trPr>
          <w:cantSplit/>
          <w:trHeight w:val="243"/>
        </w:trPr>
        <w:tc>
          <w:tcPr>
            <w:tcW w:w="1560" w:type="dxa"/>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1</w:t>
            </w:r>
          </w:p>
        </w:tc>
        <w:tc>
          <w:tcPr>
            <w:tcW w:w="1388" w:type="dxa"/>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2</w:t>
            </w:r>
          </w:p>
        </w:tc>
        <w:tc>
          <w:tcPr>
            <w:tcW w:w="1021" w:type="dxa"/>
            <w:tcMar>
              <w:left w:w="28" w:type="dxa"/>
              <w:right w:w="28" w:type="dxa"/>
            </w:tcMar>
            <w:vAlign w:val="center"/>
          </w:tcPr>
          <w:p w:rsidR="001109D2" w:rsidRPr="007D79E6" w:rsidRDefault="001109D2" w:rsidP="001109D2">
            <w:pPr>
              <w:jc w:val="center"/>
              <w:rPr>
                <w:rFonts w:eastAsia="Calibri"/>
                <w:sz w:val="22"/>
                <w:szCs w:val="22"/>
              </w:rPr>
            </w:pPr>
            <w:r w:rsidRPr="007D79E6">
              <w:rPr>
                <w:rFonts w:eastAsia="Calibri"/>
                <w:sz w:val="22"/>
                <w:szCs w:val="22"/>
              </w:rPr>
              <w:t>3</w:t>
            </w:r>
          </w:p>
        </w:tc>
        <w:tc>
          <w:tcPr>
            <w:tcW w:w="1418" w:type="dxa"/>
            <w:tcMar>
              <w:left w:w="28" w:type="dxa"/>
              <w:right w:w="28" w:type="dxa"/>
            </w:tcMar>
          </w:tcPr>
          <w:p w:rsidR="001109D2" w:rsidRPr="007D79E6" w:rsidRDefault="001109D2" w:rsidP="001109D2">
            <w:pPr>
              <w:jc w:val="center"/>
              <w:rPr>
                <w:rFonts w:eastAsia="Calibri"/>
                <w:sz w:val="22"/>
                <w:szCs w:val="22"/>
              </w:rPr>
            </w:pPr>
            <w:r w:rsidRPr="007D79E6">
              <w:rPr>
                <w:rFonts w:eastAsia="Calibri"/>
                <w:sz w:val="22"/>
                <w:szCs w:val="22"/>
              </w:rPr>
              <w:t>4</w:t>
            </w:r>
          </w:p>
        </w:tc>
        <w:tc>
          <w:tcPr>
            <w:tcW w:w="1559" w:type="dxa"/>
            <w:tcMar>
              <w:left w:w="28" w:type="dxa"/>
              <w:right w:w="28" w:type="dxa"/>
            </w:tcMar>
          </w:tcPr>
          <w:p w:rsidR="001109D2" w:rsidRPr="007D79E6" w:rsidRDefault="001109D2" w:rsidP="001109D2">
            <w:pPr>
              <w:jc w:val="center"/>
              <w:rPr>
                <w:rFonts w:eastAsia="Calibri"/>
                <w:sz w:val="22"/>
                <w:szCs w:val="22"/>
              </w:rPr>
            </w:pPr>
            <w:r w:rsidRPr="007D79E6">
              <w:rPr>
                <w:rFonts w:eastAsia="Calibri"/>
                <w:sz w:val="22"/>
                <w:szCs w:val="22"/>
              </w:rPr>
              <w:t>5</w:t>
            </w:r>
          </w:p>
        </w:tc>
        <w:tc>
          <w:tcPr>
            <w:tcW w:w="2268" w:type="dxa"/>
            <w:tcMar>
              <w:left w:w="28" w:type="dxa"/>
              <w:right w:w="28" w:type="dxa"/>
            </w:tcMar>
          </w:tcPr>
          <w:p w:rsidR="001109D2" w:rsidRPr="007D79E6" w:rsidRDefault="001109D2" w:rsidP="001109D2">
            <w:pPr>
              <w:jc w:val="center"/>
              <w:rPr>
                <w:rFonts w:eastAsia="Calibri"/>
                <w:sz w:val="22"/>
                <w:szCs w:val="22"/>
              </w:rPr>
            </w:pPr>
            <w:r w:rsidRPr="007D79E6">
              <w:rPr>
                <w:rFonts w:eastAsia="Calibri"/>
                <w:sz w:val="22"/>
                <w:szCs w:val="22"/>
              </w:rPr>
              <w:t>6</w:t>
            </w:r>
          </w:p>
        </w:tc>
        <w:tc>
          <w:tcPr>
            <w:tcW w:w="3260" w:type="dxa"/>
            <w:tcMar>
              <w:left w:w="28" w:type="dxa"/>
              <w:right w:w="28" w:type="dxa"/>
            </w:tcMar>
            <w:vAlign w:val="center"/>
          </w:tcPr>
          <w:p w:rsidR="001109D2" w:rsidRDefault="001109D2" w:rsidP="001109D2">
            <w:pPr>
              <w:jc w:val="center"/>
              <w:rPr>
                <w:rFonts w:eastAsia="Calibri"/>
                <w:sz w:val="22"/>
                <w:szCs w:val="22"/>
              </w:rPr>
            </w:pPr>
            <w:r>
              <w:rPr>
                <w:rFonts w:eastAsia="Calibri"/>
                <w:sz w:val="22"/>
                <w:szCs w:val="22"/>
              </w:rPr>
              <w:t>7</w:t>
            </w:r>
          </w:p>
        </w:tc>
        <w:tc>
          <w:tcPr>
            <w:tcW w:w="2552" w:type="dxa"/>
            <w:tcMar>
              <w:left w:w="28" w:type="dxa"/>
              <w:right w:w="28" w:type="dxa"/>
            </w:tcMar>
          </w:tcPr>
          <w:p w:rsidR="001109D2" w:rsidRDefault="001109D2" w:rsidP="001109D2">
            <w:pPr>
              <w:jc w:val="center"/>
              <w:rPr>
                <w:rFonts w:eastAsia="Calibri"/>
                <w:sz w:val="22"/>
                <w:szCs w:val="22"/>
              </w:rPr>
            </w:pPr>
            <w:r>
              <w:rPr>
                <w:rFonts w:eastAsia="Calibri"/>
                <w:sz w:val="22"/>
                <w:szCs w:val="22"/>
              </w:rPr>
              <w:t>8</w:t>
            </w:r>
          </w:p>
        </w:tc>
      </w:tr>
      <w:tr w:rsidR="0036798E" w:rsidTr="00247FEF">
        <w:trPr>
          <w:cantSplit/>
          <w:trHeight w:val="243"/>
        </w:trPr>
        <w:tc>
          <w:tcPr>
            <w:tcW w:w="15026" w:type="dxa"/>
            <w:gridSpan w:val="8"/>
            <w:tcMar>
              <w:left w:w="28" w:type="dxa"/>
              <w:right w:w="28" w:type="dxa"/>
            </w:tcMar>
            <w:vAlign w:val="center"/>
          </w:tcPr>
          <w:p w:rsidR="0036798E" w:rsidRPr="007D79E6" w:rsidRDefault="00D94C9C" w:rsidP="001109D2">
            <w:pPr>
              <w:jc w:val="center"/>
              <w:rPr>
                <w:rFonts w:eastAsia="Calibri"/>
                <w:b/>
                <w:sz w:val="22"/>
                <w:szCs w:val="22"/>
              </w:rPr>
            </w:pPr>
            <w:r w:rsidRPr="007D79E6">
              <w:rPr>
                <w:rFonts w:eastAsia="Calibri"/>
                <w:b/>
                <w:sz w:val="22"/>
                <w:szCs w:val="22"/>
              </w:rPr>
              <w:t>Tvarkomos</w:t>
            </w:r>
            <w:r w:rsidR="003572B2" w:rsidRPr="007D79E6">
              <w:rPr>
                <w:rFonts w:eastAsia="Calibri"/>
                <w:b/>
                <w:sz w:val="22"/>
                <w:szCs w:val="22"/>
              </w:rPr>
              <w:t xml:space="preserve"> atliekos</w:t>
            </w:r>
          </w:p>
        </w:tc>
      </w:tr>
      <w:tr w:rsidR="003070E9" w:rsidTr="00354240">
        <w:trPr>
          <w:cantSplit/>
          <w:trHeight w:val="243"/>
        </w:trPr>
        <w:tc>
          <w:tcPr>
            <w:tcW w:w="1560" w:type="dxa"/>
            <w:tcMar>
              <w:left w:w="28" w:type="dxa"/>
              <w:right w:w="28" w:type="dxa"/>
            </w:tcMar>
            <w:vAlign w:val="center"/>
          </w:tcPr>
          <w:p w:rsidR="003070E9" w:rsidRPr="007D79E6" w:rsidRDefault="003070E9" w:rsidP="006F38C6">
            <w:pPr>
              <w:jc w:val="center"/>
              <w:rPr>
                <w:rFonts w:eastAsia="Calibri"/>
                <w:sz w:val="22"/>
                <w:szCs w:val="22"/>
              </w:rPr>
            </w:pPr>
            <w:r w:rsidRPr="007D79E6">
              <w:rPr>
                <w:rFonts w:eastAsia="Calibri"/>
                <w:sz w:val="22"/>
                <w:szCs w:val="22"/>
              </w:rPr>
              <w:t>TS-10</w:t>
            </w:r>
          </w:p>
        </w:tc>
        <w:tc>
          <w:tcPr>
            <w:tcW w:w="1388" w:type="dxa"/>
            <w:tcMar>
              <w:left w:w="28" w:type="dxa"/>
              <w:right w:w="28" w:type="dxa"/>
            </w:tcMar>
            <w:vAlign w:val="center"/>
          </w:tcPr>
          <w:p w:rsidR="003070E9" w:rsidRPr="007D79E6" w:rsidRDefault="003070E9" w:rsidP="006F38C6">
            <w:pPr>
              <w:rPr>
                <w:rFonts w:eastAsia="Calibri"/>
                <w:sz w:val="22"/>
                <w:szCs w:val="22"/>
              </w:rPr>
            </w:pPr>
            <w:r w:rsidRPr="007D79E6">
              <w:rPr>
                <w:rFonts w:eastAsia="Calibri"/>
                <w:sz w:val="22"/>
                <w:szCs w:val="22"/>
              </w:rPr>
              <w:t>Naudoti netinkamos transporto priemonės ir jų atliekos</w:t>
            </w:r>
          </w:p>
        </w:tc>
        <w:tc>
          <w:tcPr>
            <w:tcW w:w="1021" w:type="dxa"/>
            <w:tcMar>
              <w:left w:w="28" w:type="dxa"/>
              <w:right w:w="28" w:type="dxa"/>
            </w:tcMar>
            <w:vAlign w:val="center"/>
          </w:tcPr>
          <w:p w:rsidR="003070E9" w:rsidRPr="007D79E6" w:rsidRDefault="003070E9" w:rsidP="001109D2">
            <w:pPr>
              <w:snapToGrid w:val="0"/>
              <w:jc w:val="center"/>
              <w:rPr>
                <w:sz w:val="22"/>
                <w:szCs w:val="22"/>
                <w:lang w:val="en-US"/>
              </w:rPr>
            </w:pPr>
            <w:r w:rsidRPr="007D79E6">
              <w:rPr>
                <w:sz w:val="22"/>
                <w:szCs w:val="22"/>
              </w:rPr>
              <w:t>16 01 04</w:t>
            </w:r>
            <w:r w:rsidRPr="007D79E6">
              <w:rPr>
                <w:sz w:val="22"/>
                <w:szCs w:val="22"/>
                <w:lang w:val="en-US"/>
              </w:rPr>
              <w:t>*</w:t>
            </w:r>
          </w:p>
        </w:tc>
        <w:tc>
          <w:tcPr>
            <w:tcW w:w="1418" w:type="dxa"/>
            <w:tcMar>
              <w:left w:w="28" w:type="dxa"/>
              <w:right w:w="28" w:type="dxa"/>
            </w:tcMar>
            <w:vAlign w:val="center"/>
          </w:tcPr>
          <w:p w:rsidR="003070E9" w:rsidRPr="007D79E6" w:rsidRDefault="003070E9" w:rsidP="001109D2">
            <w:pPr>
              <w:snapToGrid w:val="0"/>
              <w:rPr>
                <w:sz w:val="22"/>
                <w:szCs w:val="22"/>
              </w:rPr>
            </w:pPr>
            <w:r w:rsidRPr="007D79E6">
              <w:rPr>
                <w:sz w:val="22"/>
                <w:szCs w:val="22"/>
              </w:rPr>
              <w:t>Eksploatuoti netinkamos transporto priemonės</w:t>
            </w:r>
          </w:p>
        </w:tc>
        <w:tc>
          <w:tcPr>
            <w:tcW w:w="1559" w:type="dxa"/>
            <w:tcMar>
              <w:left w:w="28" w:type="dxa"/>
              <w:right w:w="28" w:type="dxa"/>
            </w:tcMar>
          </w:tcPr>
          <w:p w:rsidR="003070E9" w:rsidRPr="007D79E6" w:rsidRDefault="003070E9" w:rsidP="001109D2">
            <w:pPr>
              <w:tabs>
                <w:tab w:val="left" w:pos="0"/>
                <w:tab w:val="left" w:pos="426"/>
                <w:tab w:val="left" w:pos="1985"/>
                <w:tab w:val="left" w:pos="2835"/>
                <w:tab w:val="left" w:pos="3828"/>
                <w:tab w:val="left" w:pos="5245"/>
                <w:tab w:val="left" w:pos="6946"/>
              </w:tabs>
              <w:rPr>
                <w:sz w:val="22"/>
                <w:szCs w:val="22"/>
              </w:rPr>
            </w:pPr>
            <w:r w:rsidRPr="007D79E6">
              <w:rPr>
                <w:sz w:val="22"/>
                <w:szCs w:val="22"/>
              </w:rPr>
              <w:t>Eksploatuoti netinkamos transporto priemonės</w:t>
            </w:r>
          </w:p>
        </w:tc>
        <w:tc>
          <w:tcPr>
            <w:tcW w:w="2268" w:type="dxa"/>
            <w:tcMar>
              <w:left w:w="28" w:type="dxa"/>
              <w:right w:w="28" w:type="dxa"/>
            </w:tcMar>
          </w:tcPr>
          <w:p w:rsidR="003070E9" w:rsidRPr="007D79E6" w:rsidRDefault="003070E9" w:rsidP="00E910E3">
            <w:pPr>
              <w:jc w:val="center"/>
              <w:rPr>
                <w:rFonts w:eastAsia="Calibri"/>
                <w:sz w:val="22"/>
                <w:szCs w:val="22"/>
              </w:rPr>
            </w:pPr>
            <w:r w:rsidRPr="007D79E6">
              <w:rPr>
                <w:rFonts w:eastAsia="Calibri"/>
                <w:sz w:val="22"/>
                <w:szCs w:val="22"/>
              </w:rPr>
              <w:t>R13</w:t>
            </w:r>
            <w:r w:rsidR="00BF468F" w:rsidRPr="007D79E6">
              <w:rPr>
                <w:rFonts w:eastAsia="Calibri"/>
                <w:sz w:val="22"/>
                <w:szCs w:val="22"/>
              </w:rPr>
              <w:t>, D15</w:t>
            </w:r>
          </w:p>
        </w:tc>
        <w:tc>
          <w:tcPr>
            <w:tcW w:w="3260" w:type="dxa"/>
            <w:tcMar>
              <w:left w:w="28" w:type="dxa"/>
              <w:right w:w="28" w:type="dxa"/>
            </w:tcMar>
            <w:vAlign w:val="center"/>
          </w:tcPr>
          <w:p w:rsidR="003070E9" w:rsidRDefault="007F1AE3" w:rsidP="003572B2">
            <w:pPr>
              <w:jc w:val="center"/>
              <w:rPr>
                <w:color w:val="000000"/>
                <w:sz w:val="22"/>
                <w:szCs w:val="22"/>
              </w:rPr>
            </w:pPr>
            <w:r>
              <w:rPr>
                <w:color w:val="000000"/>
                <w:sz w:val="22"/>
                <w:szCs w:val="22"/>
              </w:rPr>
              <w:t>10</w:t>
            </w:r>
          </w:p>
        </w:tc>
        <w:tc>
          <w:tcPr>
            <w:tcW w:w="2552" w:type="dxa"/>
            <w:tcMar>
              <w:left w:w="28" w:type="dxa"/>
              <w:right w:w="28" w:type="dxa"/>
            </w:tcMar>
          </w:tcPr>
          <w:p w:rsidR="003070E9" w:rsidRPr="007D79E6" w:rsidRDefault="003070E9" w:rsidP="00C80A60">
            <w:pPr>
              <w:jc w:val="center"/>
              <w:rPr>
                <w:rFonts w:eastAsia="Calibri"/>
                <w:sz w:val="22"/>
                <w:szCs w:val="22"/>
              </w:rPr>
            </w:pPr>
            <w:r w:rsidRPr="007D79E6">
              <w:rPr>
                <w:rFonts w:eastAsia="Calibri"/>
                <w:sz w:val="22"/>
                <w:szCs w:val="22"/>
              </w:rPr>
              <w:t>S5</w:t>
            </w:r>
          </w:p>
        </w:tc>
      </w:tr>
      <w:tr w:rsidR="003572B2" w:rsidTr="00FD516B">
        <w:trPr>
          <w:cantSplit/>
          <w:trHeight w:val="243"/>
        </w:trPr>
        <w:tc>
          <w:tcPr>
            <w:tcW w:w="15026" w:type="dxa"/>
            <w:gridSpan w:val="8"/>
            <w:tcMar>
              <w:left w:w="28" w:type="dxa"/>
              <w:right w:w="28" w:type="dxa"/>
            </w:tcMar>
            <w:vAlign w:val="center"/>
          </w:tcPr>
          <w:p w:rsidR="003572B2" w:rsidRPr="007D79E6" w:rsidRDefault="003572B2" w:rsidP="003572B2">
            <w:pPr>
              <w:jc w:val="center"/>
              <w:rPr>
                <w:rFonts w:eastAsia="Calibri"/>
                <w:b/>
                <w:sz w:val="22"/>
                <w:szCs w:val="22"/>
              </w:rPr>
            </w:pPr>
            <w:r w:rsidRPr="007D79E6">
              <w:rPr>
                <w:rFonts w:eastAsia="Calibri"/>
                <w:b/>
                <w:sz w:val="22"/>
                <w:szCs w:val="22"/>
              </w:rPr>
              <w:t>Tvarkymo metu susidarančios atliekos</w:t>
            </w:r>
          </w:p>
        </w:tc>
      </w:tr>
      <w:tr w:rsidR="003572B2" w:rsidTr="00354240">
        <w:trPr>
          <w:cantSplit/>
          <w:trHeight w:val="243"/>
        </w:trPr>
        <w:tc>
          <w:tcPr>
            <w:tcW w:w="1560" w:type="dxa"/>
            <w:tcMar>
              <w:left w:w="28" w:type="dxa"/>
              <w:right w:w="28" w:type="dxa"/>
            </w:tcMar>
            <w:vAlign w:val="center"/>
          </w:tcPr>
          <w:p w:rsidR="003572B2" w:rsidRPr="007D79E6" w:rsidRDefault="003572B2" w:rsidP="00FD516B">
            <w:pPr>
              <w:jc w:val="center"/>
              <w:rPr>
                <w:rFonts w:eastAsia="Calibri"/>
                <w:sz w:val="22"/>
                <w:szCs w:val="22"/>
              </w:rPr>
            </w:pPr>
            <w:r w:rsidRPr="007D79E6">
              <w:rPr>
                <w:rFonts w:eastAsia="Calibri"/>
                <w:sz w:val="22"/>
                <w:szCs w:val="22"/>
              </w:rPr>
              <w:t>TS-</w:t>
            </w:r>
            <w:r w:rsidR="00AE1B70" w:rsidRPr="007D79E6">
              <w:rPr>
                <w:rFonts w:eastAsia="Calibri"/>
                <w:sz w:val="22"/>
                <w:szCs w:val="22"/>
              </w:rPr>
              <w:t>0</w:t>
            </w:r>
            <w:r w:rsidRPr="007D79E6">
              <w:rPr>
                <w:rFonts w:eastAsia="Calibri"/>
                <w:sz w:val="22"/>
                <w:szCs w:val="22"/>
              </w:rPr>
              <w:t>2</w:t>
            </w:r>
          </w:p>
        </w:tc>
        <w:tc>
          <w:tcPr>
            <w:tcW w:w="1388" w:type="dxa"/>
            <w:tcMar>
              <w:left w:w="28" w:type="dxa"/>
              <w:right w:w="28" w:type="dxa"/>
            </w:tcMar>
            <w:vAlign w:val="center"/>
          </w:tcPr>
          <w:p w:rsidR="003572B2" w:rsidRPr="007D79E6" w:rsidRDefault="003572B2" w:rsidP="00FD516B">
            <w:pPr>
              <w:rPr>
                <w:rFonts w:eastAsia="Calibri"/>
                <w:sz w:val="22"/>
                <w:szCs w:val="22"/>
              </w:rPr>
            </w:pPr>
            <w:r w:rsidRPr="007D79E6">
              <w:rPr>
                <w:rFonts w:eastAsia="Calibri"/>
                <w:sz w:val="22"/>
                <w:szCs w:val="22"/>
              </w:rPr>
              <w:t>Nechlorintos, nehalogenintos alyvų atliekos</w:t>
            </w:r>
          </w:p>
        </w:tc>
        <w:tc>
          <w:tcPr>
            <w:tcW w:w="1021" w:type="dxa"/>
            <w:tcMar>
              <w:left w:w="28" w:type="dxa"/>
              <w:right w:w="28" w:type="dxa"/>
            </w:tcMar>
            <w:vAlign w:val="center"/>
          </w:tcPr>
          <w:p w:rsidR="003572B2" w:rsidRPr="007D79E6" w:rsidRDefault="003572B2" w:rsidP="00FD516B">
            <w:pPr>
              <w:shd w:val="clear" w:color="auto" w:fill="FFFFFF"/>
              <w:snapToGrid w:val="0"/>
              <w:jc w:val="center"/>
              <w:rPr>
                <w:sz w:val="22"/>
                <w:szCs w:val="22"/>
              </w:rPr>
            </w:pPr>
            <w:r w:rsidRPr="007D79E6">
              <w:rPr>
                <w:sz w:val="22"/>
                <w:szCs w:val="22"/>
              </w:rPr>
              <w:t>13 02 08*</w:t>
            </w:r>
          </w:p>
        </w:tc>
        <w:tc>
          <w:tcPr>
            <w:tcW w:w="1418" w:type="dxa"/>
            <w:tcMar>
              <w:left w:w="28" w:type="dxa"/>
              <w:right w:w="28" w:type="dxa"/>
            </w:tcMar>
          </w:tcPr>
          <w:p w:rsidR="003572B2" w:rsidRPr="007D79E6" w:rsidRDefault="003572B2" w:rsidP="00FD516B">
            <w:pPr>
              <w:shd w:val="clear" w:color="auto" w:fill="FFFFFF"/>
              <w:snapToGrid w:val="0"/>
              <w:rPr>
                <w:sz w:val="22"/>
                <w:szCs w:val="22"/>
              </w:rPr>
            </w:pPr>
            <w:r w:rsidRPr="007D79E6">
              <w:rPr>
                <w:sz w:val="22"/>
                <w:szCs w:val="22"/>
              </w:rPr>
              <w:t>Kita variklio, pavarų dėžės ir tepalinė alyva</w:t>
            </w:r>
          </w:p>
        </w:tc>
        <w:tc>
          <w:tcPr>
            <w:tcW w:w="1559" w:type="dxa"/>
            <w:tcMar>
              <w:left w:w="28" w:type="dxa"/>
              <w:right w:w="28" w:type="dxa"/>
            </w:tcMar>
          </w:tcPr>
          <w:p w:rsidR="003572B2" w:rsidRPr="007D79E6" w:rsidRDefault="00FD516B" w:rsidP="00FD516B">
            <w:pPr>
              <w:shd w:val="clear" w:color="auto" w:fill="FFFFFF"/>
              <w:snapToGrid w:val="0"/>
              <w:rPr>
                <w:sz w:val="22"/>
                <w:szCs w:val="22"/>
              </w:rPr>
            </w:pPr>
            <w:r w:rsidRPr="007D79E6">
              <w:rPr>
                <w:sz w:val="22"/>
                <w:szCs w:val="22"/>
              </w:rPr>
              <w:t>Kita variklio, pavarų dėžės ir tepalinė alyva</w:t>
            </w:r>
          </w:p>
        </w:tc>
        <w:tc>
          <w:tcPr>
            <w:tcW w:w="2268" w:type="dxa"/>
            <w:tcMar>
              <w:left w:w="28" w:type="dxa"/>
              <w:right w:w="28" w:type="dxa"/>
            </w:tcMar>
          </w:tcPr>
          <w:p w:rsidR="003572B2" w:rsidRPr="007D79E6" w:rsidRDefault="003572B2" w:rsidP="00FD516B">
            <w:pPr>
              <w:jc w:val="center"/>
              <w:rPr>
                <w:sz w:val="22"/>
                <w:szCs w:val="22"/>
              </w:rPr>
            </w:pPr>
            <w:r w:rsidRPr="007D79E6">
              <w:rPr>
                <w:rFonts w:eastAsia="Calibri"/>
                <w:sz w:val="22"/>
                <w:szCs w:val="22"/>
              </w:rPr>
              <w:t>R13</w:t>
            </w:r>
            <w:r w:rsidR="00E910E3" w:rsidRPr="007D79E6">
              <w:rPr>
                <w:rFonts w:eastAsia="Calibri"/>
                <w:sz w:val="22"/>
                <w:szCs w:val="22"/>
              </w:rPr>
              <w:t>, D15</w:t>
            </w:r>
          </w:p>
        </w:tc>
        <w:tc>
          <w:tcPr>
            <w:tcW w:w="3260" w:type="dxa"/>
            <w:tcMar>
              <w:left w:w="28" w:type="dxa"/>
              <w:right w:w="28" w:type="dxa"/>
            </w:tcMar>
            <w:vAlign w:val="bottom"/>
          </w:tcPr>
          <w:p w:rsidR="003572B2" w:rsidRPr="0016299B" w:rsidRDefault="003572B2" w:rsidP="00FC6690">
            <w:pPr>
              <w:jc w:val="center"/>
              <w:rPr>
                <w:color w:val="000000"/>
                <w:sz w:val="22"/>
                <w:szCs w:val="22"/>
              </w:rPr>
            </w:pPr>
            <w:r>
              <w:rPr>
                <w:color w:val="000000"/>
                <w:sz w:val="22"/>
                <w:szCs w:val="22"/>
              </w:rPr>
              <w:t>0,</w:t>
            </w:r>
            <w:r w:rsidR="00FC6690">
              <w:rPr>
                <w:color w:val="000000"/>
                <w:sz w:val="22"/>
                <w:szCs w:val="22"/>
              </w:rPr>
              <w:t>9</w:t>
            </w:r>
          </w:p>
        </w:tc>
        <w:tc>
          <w:tcPr>
            <w:tcW w:w="2552" w:type="dxa"/>
            <w:tcMar>
              <w:left w:w="28" w:type="dxa"/>
              <w:right w:w="28" w:type="dxa"/>
            </w:tcMar>
          </w:tcPr>
          <w:p w:rsidR="003572B2" w:rsidRPr="007D79E6" w:rsidRDefault="003572B2" w:rsidP="00FD516B">
            <w:pPr>
              <w:jc w:val="center"/>
              <w:rPr>
                <w:sz w:val="22"/>
                <w:szCs w:val="22"/>
              </w:rPr>
            </w:pPr>
            <w:r w:rsidRPr="007D79E6">
              <w:rPr>
                <w:rFonts w:eastAsia="Calibri"/>
                <w:sz w:val="22"/>
                <w:szCs w:val="22"/>
              </w:rPr>
              <w:t>S5, R12</w:t>
            </w:r>
            <w:r w:rsidR="00C80A60" w:rsidRPr="007D79E6">
              <w:rPr>
                <w:rFonts w:eastAsia="Calibri"/>
                <w:sz w:val="22"/>
                <w:szCs w:val="22"/>
              </w:rPr>
              <w:t>, R1</w:t>
            </w:r>
          </w:p>
        </w:tc>
      </w:tr>
      <w:tr w:rsidR="00AE1B70" w:rsidTr="00354240">
        <w:trPr>
          <w:cantSplit/>
          <w:trHeight w:val="243"/>
        </w:trPr>
        <w:tc>
          <w:tcPr>
            <w:tcW w:w="1560" w:type="dxa"/>
            <w:tcMar>
              <w:left w:w="28" w:type="dxa"/>
              <w:right w:w="28" w:type="dxa"/>
            </w:tcMar>
            <w:vAlign w:val="center"/>
          </w:tcPr>
          <w:p w:rsidR="00AE1B70" w:rsidRPr="007D79E6" w:rsidRDefault="00AE1B70" w:rsidP="001109D2">
            <w:pPr>
              <w:jc w:val="center"/>
              <w:rPr>
                <w:rFonts w:eastAsia="Calibri"/>
                <w:sz w:val="22"/>
                <w:szCs w:val="22"/>
              </w:rPr>
            </w:pPr>
            <w:r w:rsidRPr="007D79E6">
              <w:rPr>
                <w:rFonts w:eastAsia="Calibri"/>
                <w:sz w:val="22"/>
                <w:szCs w:val="22"/>
              </w:rPr>
              <w:t>TS-03</w:t>
            </w:r>
          </w:p>
        </w:tc>
        <w:tc>
          <w:tcPr>
            <w:tcW w:w="1388" w:type="dxa"/>
            <w:tcMar>
              <w:left w:w="28" w:type="dxa"/>
              <w:right w:w="28" w:type="dxa"/>
            </w:tcMar>
            <w:vAlign w:val="center"/>
          </w:tcPr>
          <w:p w:rsidR="00AE1B70" w:rsidRPr="007D79E6" w:rsidRDefault="00AE1B70" w:rsidP="00AE1B70">
            <w:pPr>
              <w:rPr>
                <w:rFonts w:eastAsia="Calibri"/>
                <w:sz w:val="22"/>
                <w:szCs w:val="22"/>
              </w:rPr>
            </w:pPr>
            <w:r w:rsidRPr="007D79E6">
              <w:rPr>
                <w:rFonts w:eastAsia="Calibri"/>
                <w:sz w:val="22"/>
                <w:szCs w:val="22"/>
              </w:rPr>
              <w:t xml:space="preserve">Naftos produktais užteršti dumblai, gruntai ir </w:t>
            </w:r>
          </w:p>
          <w:p w:rsidR="00AE1B70" w:rsidRPr="007D79E6" w:rsidRDefault="00AE1B70" w:rsidP="00AE1B70">
            <w:pPr>
              <w:rPr>
                <w:rFonts w:eastAsia="Calibri"/>
                <w:sz w:val="22"/>
                <w:szCs w:val="22"/>
              </w:rPr>
            </w:pPr>
            <w:r w:rsidRPr="007D79E6">
              <w:rPr>
                <w:rFonts w:eastAsia="Calibri"/>
                <w:sz w:val="22"/>
                <w:szCs w:val="22"/>
              </w:rPr>
              <w:t xml:space="preserve">atliekos </w:t>
            </w:r>
          </w:p>
        </w:tc>
        <w:tc>
          <w:tcPr>
            <w:tcW w:w="1021" w:type="dxa"/>
            <w:tcMar>
              <w:left w:w="28" w:type="dxa"/>
              <w:right w:w="28" w:type="dxa"/>
            </w:tcMar>
            <w:vAlign w:val="center"/>
          </w:tcPr>
          <w:p w:rsidR="00AE1B70" w:rsidRPr="007D79E6" w:rsidRDefault="00AE1B70" w:rsidP="001109D2">
            <w:pPr>
              <w:shd w:val="clear" w:color="auto" w:fill="FFFFFF"/>
              <w:snapToGrid w:val="0"/>
              <w:jc w:val="center"/>
              <w:rPr>
                <w:sz w:val="22"/>
                <w:szCs w:val="22"/>
              </w:rPr>
            </w:pPr>
            <w:r w:rsidRPr="007D79E6">
              <w:rPr>
                <w:sz w:val="22"/>
                <w:szCs w:val="22"/>
              </w:rPr>
              <w:t>15 02 02</w:t>
            </w:r>
            <w:r w:rsidR="005952F0" w:rsidRPr="007D79E6">
              <w:rPr>
                <w:sz w:val="22"/>
                <w:szCs w:val="22"/>
              </w:rPr>
              <w:t>*</w:t>
            </w:r>
          </w:p>
        </w:tc>
        <w:tc>
          <w:tcPr>
            <w:tcW w:w="1418" w:type="dxa"/>
            <w:tcMar>
              <w:left w:w="28" w:type="dxa"/>
              <w:right w:w="28" w:type="dxa"/>
            </w:tcMar>
          </w:tcPr>
          <w:p w:rsidR="00AE1B70" w:rsidRPr="007D79E6" w:rsidRDefault="005952F0" w:rsidP="001109D2">
            <w:pPr>
              <w:shd w:val="clear" w:color="auto" w:fill="FFFFFF"/>
              <w:snapToGrid w:val="0"/>
              <w:rPr>
                <w:sz w:val="22"/>
                <w:szCs w:val="22"/>
              </w:rPr>
            </w:pPr>
            <w:r w:rsidRPr="007D79E6">
              <w:rPr>
                <w:sz w:val="22"/>
                <w:szCs w:val="22"/>
              </w:rPr>
              <w:t>Absorbentai, filtrų medžiagos (įskaitant kitaip neapibrėžtus tepalų filtrus), pašluostės, apsauginiai drabužiai, užteršti pavojingosiomis medžiagomis</w:t>
            </w:r>
          </w:p>
        </w:tc>
        <w:tc>
          <w:tcPr>
            <w:tcW w:w="1559" w:type="dxa"/>
            <w:tcMar>
              <w:left w:w="28" w:type="dxa"/>
              <w:right w:w="28" w:type="dxa"/>
            </w:tcMar>
          </w:tcPr>
          <w:p w:rsidR="00AE1B70" w:rsidRPr="007D79E6" w:rsidRDefault="005952F0" w:rsidP="001109D2">
            <w:pPr>
              <w:shd w:val="clear" w:color="auto" w:fill="FFFFFF"/>
              <w:snapToGrid w:val="0"/>
              <w:rPr>
                <w:sz w:val="22"/>
                <w:szCs w:val="22"/>
              </w:rPr>
            </w:pPr>
            <w:r w:rsidRPr="007D79E6">
              <w:rPr>
                <w:sz w:val="22"/>
                <w:szCs w:val="22"/>
              </w:rPr>
              <w:t>Absorbentai, filtrų medžiagos (įskaitant kitaip neapibrėžtus tepalų filtrus), pašluostės, apsauginiai drabužiai, užteršti pavojingosiomis medžiagomis</w:t>
            </w:r>
          </w:p>
        </w:tc>
        <w:tc>
          <w:tcPr>
            <w:tcW w:w="2268" w:type="dxa"/>
            <w:tcMar>
              <w:left w:w="28" w:type="dxa"/>
              <w:right w:w="28" w:type="dxa"/>
            </w:tcMar>
          </w:tcPr>
          <w:p w:rsidR="00AE1B70" w:rsidRPr="007D79E6" w:rsidRDefault="005952F0" w:rsidP="00E910E3">
            <w:pPr>
              <w:jc w:val="center"/>
              <w:rPr>
                <w:rFonts w:eastAsia="Calibri"/>
                <w:sz w:val="22"/>
                <w:szCs w:val="22"/>
              </w:rPr>
            </w:pPr>
            <w:r w:rsidRPr="007D79E6">
              <w:rPr>
                <w:rFonts w:eastAsia="Calibri"/>
                <w:sz w:val="22"/>
                <w:szCs w:val="22"/>
              </w:rPr>
              <w:t>R13, D15</w:t>
            </w:r>
          </w:p>
        </w:tc>
        <w:tc>
          <w:tcPr>
            <w:tcW w:w="3260" w:type="dxa"/>
            <w:tcMar>
              <w:left w:w="28" w:type="dxa"/>
              <w:right w:w="28" w:type="dxa"/>
            </w:tcMar>
            <w:vAlign w:val="bottom"/>
          </w:tcPr>
          <w:p w:rsidR="00AE1B70" w:rsidRDefault="005952F0" w:rsidP="00FC6690">
            <w:pPr>
              <w:jc w:val="center"/>
              <w:rPr>
                <w:color w:val="000000"/>
                <w:sz w:val="22"/>
                <w:szCs w:val="22"/>
              </w:rPr>
            </w:pPr>
            <w:r>
              <w:rPr>
                <w:color w:val="000000"/>
                <w:sz w:val="22"/>
                <w:szCs w:val="22"/>
              </w:rPr>
              <w:t>0,</w:t>
            </w:r>
            <w:r w:rsidR="00FC6690">
              <w:rPr>
                <w:color w:val="000000"/>
                <w:sz w:val="22"/>
                <w:szCs w:val="22"/>
              </w:rPr>
              <w:t>15</w:t>
            </w:r>
          </w:p>
        </w:tc>
        <w:tc>
          <w:tcPr>
            <w:tcW w:w="2552" w:type="dxa"/>
            <w:tcMar>
              <w:left w:w="28" w:type="dxa"/>
              <w:right w:w="28" w:type="dxa"/>
            </w:tcMar>
          </w:tcPr>
          <w:p w:rsidR="00AE1B70" w:rsidRPr="007D79E6" w:rsidRDefault="005952F0" w:rsidP="00F31C21">
            <w:pPr>
              <w:jc w:val="center"/>
              <w:rPr>
                <w:rFonts w:eastAsia="Calibri"/>
                <w:sz w:val="22"/>
                <w:szCs w:val="22"/>
              </w:rPr>
            </w:pPr>
            <w:r w:rsidRPr="007D79E6">
              <w:rPr>
                <w:rFonts w:eastAsia="Calibri"/>
                <w:sz w:val="22"/>
                <w:szCs w:val="22"/>
              </w:rPr>
              <w:t>S5, R12, R1</w:t>
            </w:r>
          </w:p>
        </w:tc>
      </w:tr>
      <w:tr w:rsidR="00E910E3" w:rsidTr="00354240">
        <w:trPr>
          <w:cantSplit/>
          <w:trHeight w:val="243"/>
        </w:trPr>
        <w:tc>
          <w:tcPr>
            <w:tcW w:w="1560" w:type="dxa"/>
            <w:tcMar>
              <w:left w:w="28" w:type="dxa"/>
              <w:right w:w="28" w:type="dxa"/>
            </w:tcMar>
            <w:vAlign w:val="center"/>
          </w:tcPr>
          <w:p w:rsidR="00E910E3" w:rsidRPr="007D79E6" w:rsidRDefault="00E910E3" w:rsidP="001109D2">
            <w:pPr>
              <w:jc w:val="center"/>
              <w:rPr>
                <w:rFonts w:eastAsia="Calibri"/>
                <w:sz w:val="22"/>
                <w:szCs w:val="22"/>
              </w:rPr>
            </w:pPr>
            <w:r w:rsidRPr="007D79E6">
              <w:rPr>
                <w:rFonts w:eastAsia="Calibri"/>
                <w:sz w:val="22"/>
                <w:szCs w:val="22"/>
              </w:rPr>
              <w:lastRenderedPageBreak/>
              <w:t>TS-06</w:t>
            </w:r>
          </w:p>
        </w:tc>
        <w:tc>
          <w:tcPr>
            <w:tcW w:w="1388" w:type="dxa"/>
            <w:tcMar>
              <w:left w:w="28" w:type="dxa"/>
              <w:right w:w="28" w:type="dxa"/>
            </w:tcMar>
            <w:vAlign w:val="center"/>
          </w:tcPr>
          <w:p w:rsidR="00E910E3" w:rsidRPr="007D79E6" w:rsidRDefault="00E910E3" w:rsidP="001109D2">
            <w:pPr>
              <w:rPr>
                <w:rFonts w:eastAsia="Calibri"/>
                <w:sz w:val="22"/>
                <w:szCs w:val="22"/>
              </w:rPr>
            </w:pPr>
            <w:r w:rsidRPr="007D79E6">
              <w:rPr>
                <w:rFonts w:eastAsia="Calibri"/>
                <w:sz w:val="22"/>
                <w:szCs w:val="22"/>
              </w:rPr>
              <w:t>Baterijų ir akumuliatorių atliekos</w:t>
            </w:r>
          </w:p>
        </w:tc>
        <w:tc>
          <w:tcPr>
            <w:tcW w:w="1021" w:type="dxa"/>
            <w:tcMar>
              <w:left w:w="28" w:type="dxa"/>
              <w:right w:w="28" w:type="dxa"/>
            </w:tcMar>
            <w:vAlign w:val="center"/>
          </w:tcPr>
          <w:p w:rsidR="00E910E3" w:rsidRPr="007D79E6" w:rsidRDefault="00E910E3" w:rsidP="001109D2">
            <w:pPr>
              <w:shd w:val="clear" w:color="auto" w:fill="FFFFFF"/>
              <w:snapToGrid w:val="0"/>
              <w:jc w:val="center"/>
              <w:rPr>
                <w:sz w:val="22"/>
                <w:szCs w:val="22"/>
              </w:rPr>
            </w:pPr>
            <w:r w:rsidRPr="007D79E6">
              <w:rPr>
                <w:sz w:val="22"/>
                <w:szCs w:val="22"/>
              </w:rPr>
              <w:t>16 06 01*</w:t>
            </w:r>
          </w:p>
        </w:tc>
        <w:tc>
          <w:tcPr>
            <w:tcW w:w="1418" w:type="dxa"/>
            <w:tcMar>
              <w:left w:w="28" w:type="dxa"/>
              <w:right w:w="28" w:type="dxa"/>
            </w:tcMar>
          </w:tcPr>
          <w:p w:rsidR="00E910E3" w:rsidRPr="007D79E6" w:rsidRDefault="00E910E3" w:rsidP="001109D2">
            <w:pPr>
              <w:shd w:val="clear" w:color="auto" w:fill="FFFFFF"/>
              <w:snapToGrid w:val="0"/>
              <w:rPr>
                <w:sz w:val="22"/>
                <w:szCs w:val="22"/>
              </w:rPr>
            </w:pPr>
            <w:r w:rsidRPr="007D79E6">
              <w:rPr>
                <w:sz w:val="22"/>
                <w:szCs w:val="22"/>
              </w:rPr>
              <w:t>Švino akumuliatoriai</w:t>
            </w:r>
          </w:p>
        </w:tc>
        <w:tc>
          <w:tcPr>
            <w:tcW w:w="1559" w:type="dxa"/>
            <w:tcMar>
              <w:left w:w="28" w:type="dxa"/>
              <w:right w:w="28" w:type="dxa"/>
            </w:tcMar>
          </w:tcPr>
          <w:p w:rsidR="00E910E3" w:rsidRPr="007D79E6" w:rsidRDefault="00E910E3" w:rsidP="001109D2">
            <w:pPr>
              <w:shd w:val="clear" w:color="auto" w:fill="FFFFFF"/>
              <w:snapToGrid w:val="0"/>
              <w:rPr>
                <w:sz w:val="22"/>
                <w:szCs w:val="22"/>
              </w:rPr>
            </w:pPr>
            <w:r w:rsidRPr="007D79E6">
              <w:rPr>
                <w:sz w:val="22"/>
                <w:szCs w:val="22"/>
              </w:rPr>
              <w:t>Švino akumuliatoriai</w:t>
            </w:r>
          </w:p>
        </w:tc>
        <w:tc>
          <w:tcPr>
            <w:tcW w:w="2268" w:type="dxa"/>
            <w:tcMar>
              <w:left w:w="28" w:type="dxa"/>
              <w:right w:w="28" w:type="dxa"/>
            </w:tcMar>
          </w:tcPr>
          <w:p w:rsidR="00E910E3" w:rsidRPr="007D79E6" w:rsidRDefault="00E910E3" w:rsidP="00E910E3">
            <w:pPr>
              <w:jc w:val="center"/>
              <w:rPr>
                <w:sz w:val="22"/>
                <w:szCs w:val="22"/>
              </w:rPr>
            </w:pPr>
            <w:r w:rsidRPr="007D79E6">
              <w:rPr>
                <w:rFonts w:eastAsia="Calibri"/>
                <w:sz w:val="22"/>
                <w:szCs w:val="22"/>
              </w:rPr>
              <w:t>R13, D15</w:t>
            </w:r>
          </w:p>
        </w:tc>
        <w:tc>
          <w:tcPr>
            <w:tcW w:w="3260" w:type="dxa"/>
            <w:tcMar>
              <w:left w:w="28" w:type="dxa"/>
              <w:right w:w="28" w:type="dxa"/>
            </w:tcMar>
            <w:vAlign w:val="bottom"/>
          </w:tcPr>
          <w:p w:rsidR="00E910E3" w:rsidRPr="0016299B" w:rsidRDefault="00FC6690" w:rsidP="001109D2">
            <w:pPr>
              <w:jc w:val="center"/>
              <w:rPr>
                <w:color w:val="000000"/>
                <w:sz w:val="22"/>
                <w:szCs w:val="22"/>
              </w:rPr>
            </w:pPr>
            <w:r>
              <w:rPr>
                <w:color w:val="000000"/>
                <w:sz w:val="22"/>
                <w:szCs w:val="22"/>
              </w:rPr>
              <w:t>1</w:t>
            </w:r>
          </w:p>
        </w:tc>
        <w:tc>
          <w:tcPr>
            <w:tcW w:w="2552" w:type="dxa"/>
            <w:tcMar>
              <w:left w:w="28" w:type="dxa"/>
              <w:right w:w="28" w:type="dxa"/>
            </w:tcMar>
          </w:tcPr>
          <w:p w:rsidR="00E910E3" w:rsidRPr="007D79E6" w:rsidRDefault="00E910E3" w:rsidP="00F31C21">
            <w:pPr>
              <w:jc w:val="center"/>
              <w:rPr>
                <w:sz w:val="22"/>
                <w:szCs w:val="22"/>
              </w:rPr>
            </w:pPr>
            <w:r w:rsidRPr="007D79E6">
              <w:rPr>
                <w:rFonts w:eastAsia="Calibri"/>
                <w:sz w:val="22"/>
                <w:szCs w:val="22"/>
              </w:rPr>
              <w:t>S5, R12</w:t>
            </w:r>
          </w:p>
        </w:tc>
      </w:tr>
      <w:tr w:rsidR="007F1AE3" w:rsidTr="003572B2">
        <w:trPr>
          <w:cantSplit/>
          <w:trHeight w:val="2094"/>
        </w:trPr>
        <w:tc>
          <w:tcPr>
            <w:tcW w:w="1560" w:type="dxa"/>
            <w:vMerge w:val="restart"/>
            <w:tcMar>
              <w:left w:w="28" w:type="dxa"/>
              <w:right w:w="28" w:type="dxa"/>
            </w:tcMar>
            <w:vAlign w:val="center"/>
          </w:tcPr>
          <w:p w:rsidR="007F1AE3" w:rsidRPr="007D79E6" w:rsidRDefault="007F1AE3" w:rsidP="003572B2">
            <w:pPr>
              <w:jc w:val="center"/>
              <w:rPr>
                <w:rFonts w:eastAsia="Calibri"/>
                <w:sz w:val="22"/>
                <w:szCs w:val="22"/>
              </w:rPr>
            </w:pPr>
            <w:r w:rsidRPr="007D79E6">
              <w:rPr>
                <w:rFonts w:eastAsia="Calibri"/>
                <w:sz w:val="22"/>
                <w:szCs w:val="22"/>
              </w:rPr>
              <w:t>TS-10</w:t>
            </w:r>
          </w:p>
        </w:tc>
        <w:tc>
          <w:tcPr>
            <w:tcW w:w="1388" w:type="dxa"/>
            <w:vMerge w:val="restart"/>
            <w:tcMar>
              <w:left w:w="28" w:type="dxa"/>
              <w:right w:w="28" w:type="dxa"/>
            </w:tcMar>
            <w:vAlign w:val="center"/>
          </w:tcPr>
          <w:p w:rsidR="007F1AE3" w:rsidRPr="007D79E6" w:rsidRDefault="007F1AE3" w:rsidP="006F38C6">
            <w:pPr>
              <w:rPr>
                <w:rFonts w:eastAsia="Calibri"/>
                <w:sz w:val="22"/>
                <w:szCs w:val="22"/>
              </w:rPr>
            </w:pPr>
            <w:r w:rsidRPr="007D79E6">
              <w:rPr>
                <w:rFonts w:eastAsia="Calibri"/>
                <w:sz w:val="22"/>
                <w:szCs w:val="22"/>
              </w:rPr>
              <w:t>Naudoti netinkamos transporto priemonės ir jų atliekos</w:t>
            </w:r>
          </w:p>
        </w:tc>
        <w:tc>
          <w:tcPr>
            <w:tcW w:w="1021" w:type="dxa"/>
            <w:tcMar>
              <w:left w:w="28" w:type="dxa"/>
              <w:right w:w="28" w:type="dxa"/>
            </w:tcMar>
            <w:vAlign w:val="center"/>
          </w:tcPr>
          <w:p w:rsidR="007F1AE3" w:rsidRPr="007D79E6" w:rsidRDefault="007F1AE3" w:rsidP="001109D2">
            <w:pPr>
              <w:shd w:val="clear" w:color="auto" w:fill="FFFFFF"/>
              <w:snapToGrid w:val="0"/>
              <w:jc w:val="center"/>
              <w:rPr>
                <w:sz w:val="22"/>
                <w:szCs w:val="22"/>
              </w:rPr>
            </w:pPr>
            <w:r w:rsidRPr="007D79E6">
              <w:rPr>
                <w:sz w:val="22"/>
                <w:szCs w:val="22"/>
              </w:rPr>
              <w:t>16 01 21*</w:t>
            </w:r>
          </w:p>
        </w:tc>
        <w:tc>
          <w:tcPr>
            <w:tcW w:w="1418"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Pavojingos sudedamosios dalys, nenurodytos 16 01, 07-16 01 11, 16 01 13-16 01 14 ir 16 01 23-16 01 25</w:t>
            </w:r>
          </w:p>
        </w:tc>
        <w:tc>
          <w:tcPr>
            <w:tcW w:w="1559"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lang w:bidi="ks-Deva"/>
              </w:rPr>
              <w:t>Oro įsiurbimo filtrai, degalų filtrai, amortizatoriai</w:t>
            </w:r>
          </w:p>
        </w:tc>
        <w:tc>
          <w:tcPr>
            <w:tcW w:w="2268" w:type="dxa"/>
            <w:tcMar>
              <w:left w:w="28" w:type="dxa"/>
              <w:right w:w="28" w:type="dxa"/>
            </w:tcMar>
          </w:tcPr>
          <w:p w:rsidR="007F1AE3" w:rsidRPr="007D79E6" w:rsidRDefault="007F1AE3" w:rsidP="00E910E3">
            <w:pPr>
              <w:jc w:val="center"/>
              <w:rPr>
                <w:sz w:val="22"/>
                <w:szCs w:val="22"/>
              </w:rPr>
            </w:pPr>
            <w:r w:rsidRPr="007D79E6">
              <w:rPr>
                <w:rFonts w:eastAsia="Calibri"/>
                <w:sz w:val="22"/>
                <w:szCs w:val="22"/>
              </w:rPr>
              <w:t>R13, D15</w:t>
            </w:r>
          </w:p>
        </w:tc>
        <w:tc>
          <w:tcPr>
            <w:tcW w:w="3260" w:type="dxa"/>
            <w:vMerge w:val="restart"/>
            <w:tcMar>
              <w:left w:w="28" w:type="dxa"/>
              <w:right w:w="28" w:type="dxa"/>
            </w:tcMar>
            <w:vAlign w:val="bottom"/>
          </w:tcPr>
          <w:p w:rsidR="007F1AE3" w:rsidRPr="0016299B" w:rsidRDefault="00FC6690" w:rsidP="001109D2">
            <w:pPr>
              <w:jc w:val="center"/>
              <w:rPr>
                <w:color w:val="000000"/>
                <w:sz w:val="22"/>
                <w:szCs w:val="22"/>
              </w:rPr>
            </w:pPr>
            <w:r>
              <w:rPr>
                <w:color w:val="000000"/>
                <w:sz w:val="22"/>
                <w:szCs w:val="22"/>
              </w:rPr>
              <w:t>1,2595</w:t>
            </w:r>
          </w:p>
        </w:tc>
        <w:tc>
          <w:tcPr>
            <w:tcW w:w="2552" w:type="dxa"/>
            <w:tcMar>
              <w:left w:w="28" w:type="dxa"/>
              <w:right w:w="28" w:type="dxa"/>
            </w:tcMar>
          </w:tcPr>
          <w:p w:rsidR="007F1AE3" w:rsidRPr="007D79E6" w:rsidRDefault="007F1AE3" w:rsidP="00F31C21">
            <w:pPr>
              <w:jc w:val="center"/>
              <w:rPr>
                <w:sz w:val="22"/>
                <w:szCs w:val="22"/>
              </w:rPr>
            </w:pPr>
            <w:r w:rsidRPr="007D79E6">
              <w:rPr>
                <w:sz w:val="22"/>
                <w:szCs w:val="22"/>
              </w:rPr>
              <w:t>R4, R5, S5, R12</w:t>
            </w:r>
          </w:p>
        </w:tc>
      </w:tr>
      <w:tr w:rsidR="007F1AE3" w:rsidTr="00354240">
        <w:trPr>
          <w:cantSplit/>
          <w:trHeight w:val="243"/>
        </w:trPr>
        <w:tc>
          <w:tcPr>
            <w:tcW w:w="1560" w:type="dxa"/>
            <w:vMerge/>
            <w:tcMar>
              <w:left w:w="28" w:type="dxa"/>
              <w:right w:w="28" w:type="dxa"/>
            </w:tcMar>
            <w:vAlign w:val="center"/>
          </w:tcPr>
          <w:p w:rsidR="007F1AE3" w:rsidRPr="007D79E6" w:rsidRDefault="007F1AE3" w:rsidP="006F38C6">
            <w:pPr>
              <w:jc w:val="center"/>
              <w:rPr>
                <w:rFonts w:eastAsia="Calibri"/>
                <w:sz w:val="22"/>
                <w:szCs w:val="22"/>
              </w:rPr>
            </w:pPr>
          </w:p>
        </w:tc>
        <w:tc>
          <w:tcPr>
            <w:tcW w:w="1388" w:type="dxa"/>
            <w:vMerge/>
            <w:tcMar>
              <w:left w:w="28" w:type="dxa"/>
              <w:right w:w="28" w:type="dxa"/>
            </w:tcMar>
            <w:vAlign w:val="center"/>
          </w:tcPr>
          <w:p w:rsidR="007F1AE3" w:rsidRPr="007D79E6" w:rsidRDefault="007F1AE3" w:rsidP="006F38C6">
            <w:pPr>
              <w:rPr>
                <w:rFonts w:eastAsia="Calibri"/>
                <w:sz w:val="22"/>
                <w:szCs w:val="22"/>
              </w:rPr>
            </w:pPr>
          </w:p>
        </w:tc>
        <w:tc>
          <w:tcPr>
            <w:tcW w:w="1021" w:type="dxa"/>
            <w:tcMar>
              <w:left w:w="28" w:type="dxa"/>
              <w:right w:w="28" w:type="dxa"/>
            </w:tcMar>
            <w:vAlign w:val="center"/>
          </w:tcPr>
          <w:p w:rsidR="007F1AE3" w:rsidRPr="007D79E6" w:rsidRDefault="007F1AE3" w:rsidP="001109D2">
            <w:pPr>
              <w:shd w:val="clear" w:color="auto" w:fill="FFFFFF"/>
              <w:snapToGrid w:val="0"/>
              <w:jc w:val="center"/>
              <w:rPr>
                <w:sz w:val="22"/>
                <w:szCs w:val="22"/>
              </w:rPr>
            </w:pPr>
            <w:r w:rsidRPr="007D79E6">
              <w:rPr>
                <w:sz w:val="22"/>
                <w:szCs w:val="22"/>
              </w:rPr>
              <w:t>16 01 14*</w:t>
            </w:r>
          </w:p>
        </w:tc>
        <w:tc>
          <w:tcPr>
            <w:tcW w:w="1418"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Aušinamieji skysčiai, kuriuose yra pavojingų</w:t>
            </w:r>
          </w:p>
          <w:p w:rsidR="007F1AE3" w:rsidRPr="007D79E6" w:rsidRDefault="007F1AE3" w:rsidP="001109D2">
            <w:pPr>
              <w:shd w:val="clear" w:color="auto" w:fill="FFFFFF"/>
              <w:snapToGrid w:val="0"/>
              <w:rPr>
                <w:sz w:val="22"/>
                <w:szCs w:val="22"/>
              </w:rPr>
            </w:pPr>
            <w:r w:rsidRPr="007D79E6">
              <w:rPr>
                <w:sz w:val="22"/>
                <w:szCs w:val="22"/>
              </w:rPr>
              <w:t>cheminių medžiagų</w:t>
            </w:r>
          </w:p>
        </w:tc>
        <w:tc>
          <w:tcPr>
            <w:tcW w:w="1559" w:type="dxa"/>
            <w:tcMar>
              <w:left w:w="28" w:type="dxa"/>
              <w:right w:w="28" w:type="dxa"/>
            </w:tcMar>
          </w:tcPr>
          <w:p w:rsidR="007F1AE3" w:rsidRPr="007D79E6" w:rsidRDefault="007F1AE3" w:rsidP="0036798E">
            <w:pPr>
              <w:shd w:val="clear" w:color="auto" w:fill="FFFFFF"/>
              <w:snapToGrid w:val="0"/>
              <w:rPr>
                <w:sz w:val="22"/>
                <w:szCs w:val="22"/>
              </w:rPr>
            </w:pPr>
            <w:r w:rsidRPr="007D79E6">
              <w:rPr>
                <w:sz w:val="22"/>
                <w:szCs w:val="22"/>
              </w:rPr>
              <w:t>Aušinamieji skysčiai, kuriuose yra pavojingų</w:t>
            </w:r>
          </w:p>
          <w:p w:rsidR="007F1AE3" w:rsidRPr="007D79E6" w:rsidRDefault="007F1AE3" w:rsidP="0036798E">
            <w:pPr>
              <w:shd w:val="clear" w:color="auto" w:fill="FFFFFF"/>
              <w:snapToGrid w:val="0"/>
              <w:rPr>
                <w:sz w:val="22"/>
                <w:szCs w:val="22"/>
              </w:rPr>
            </w:pPr>
            <w:r w:rsidRPr="007D79E6">
              <w:rPr>
                <w:sz w:val="22"/>
                <w:szCs w:val="22"/>
              </w:rPr>
              <w:t>cheminių medžiagų</w:t>
            </w:r>
          </w:p>
        </w:tc>
        <w:tc>
          <w:tcPr>
            <w:tcW w:w="2268" w:type="dxa"/>
            <w:tcMar>
              <w:left w:w="28" w:type="dxa"/>
              <w:right w:w="28" w:type="dxa"/>
            </w:tcMar>
          </w:tcPr>
          <w:p w:rsidR="007F1AE3" w:rsidRPr="007D79E6" w:rsidRDefault="007F1AE3" w:rsidP="00E910E3">
            <w:pPr>
              <w:jc w:val="center"/>
              <w:rPr>
                <w:sz w:val="22"/>
                <w:szCs w:val="22"/>
              </w:rPr>
            </w:pPr>
            <w:r w:rsidRPr="007D79E6">
              <w:rPr>
                <w:rFonts w:eastAsia="Calibri"/>
                <w:sz w:val="22"/>
                <w:szCs w:val="22"/>
              </w:rPr>
              <w:t>R13, D15</w:t>
            </w:r>
          </w:p>
        </w:tc>
        <w:tc>
          <w:tcPr>
            <w:tcW w:w="3260" w:type="dxa"/>
            <w:vMerge/>
            <w:tcMar>
              <w:left w:w="28" w:type="dxa"/>
              <w:right w:w="28" w:type="dxa"/>
            </w:tcMar>
            <w:vAlign w:val="bottom"/>
          </w:tcPr>
          <w:p w:rsidR="007F1AE3" w:rsidRPr="0016299B" w:rsidRDefault="007F1AE3" w:rsidP="001109D2">
            <w:pPr>
              <w:jc w:val="center"/>
              <w:rPr>
                <w:color w:val="000000"/>
                <w:sz w:val="22"/>
                <w:szCs w:val="22"/>
              </w:rPr>
            </w:pPr>
          </w:p>
        </w:tc>
        <w:tc>
          <w:tcPr>
            <w:tcW w:w="2552" w:type="dxa"/>
            <w:tcMar>
              <w:left w:w="28" w:type="dxa"/>
              <w:right w:w="28" w:type="dxa"/>
            </w:tcMar>
          </w:tcPr>
          <w:p w:rsidR="007F1AE3" w:rsidRPr="007D79E6" w:rsidRDefault="007F1AE3" w:rsidP="00F31C21">
            <w:pPr>
              <w:jc w:val="center"/>
              <w:rPr>
                <w:sz w:val="22"/>
                <w:szCs w:val="22"/>
              </w:rPr>
            </w:pPr>
            <w:r w:rsidRPr="007D79E6">
              <w:rPr>
                <w:rFonts w:eastAsia="Calibri"/>
                <w:sz w:val="22"/>
                <w:szCs w:val="22"/>
              </w:rPr>
              <w:t>S5, R12, R1</w:t>
            </w:r>
          </w:p>
        </w:tc>
      </w:tr>
      <w:tr w:rsidR="007F1AE3" w:rsidTr="00354240">
        <w:trPr>
          <w:cantSplit/>
          <w:trHeight w:val="243"/>
        </w:trPr>
        <w:tc>
          <w:tcPr>
            <w:tcW w:w="1560" w:type="dxa"/>
            <w:vMerge/>
            <w:tcMar>
              <w:left w:w="28" w:type="dxa"/>
              <w:right w:w="28" w:type="dxa"/>
            </w:tcMar>
            <w:vAlign w:val="center"/>
          </w:tcPr>
          <w:p w:rsidR="007F1AE3" w:rsidRPr="007D79E6" w:rsidRDefault="007F1AE3" w:rsidP="006F38C6">
            <w:pPr>
              <w:jc w:val="center"/>
              <w:rPr>
                <w:rFonts w:eastAsia="Calibri"/>
                <w:sz w:val="22"/>
                <w:szCs w:val="22"/>
              </w:rPr>
            </w:pPr>
          </w:p>
        </w:tc>
        <w:tc>
          <w:tcPr>
            <w:tcW w:w="1388" w:type="dxa"/>
            <w:vMerge/>
            <w:tcMar>
              <w:left w:w="28" w:type="dxa"/>
              <w:right w:w="28" w:type="dxa"/>
            </w:tcMar>
            <w:vAlign w:val="center"/>
          </w:tcPr>
          <w:p w:rsidR="007F1AE3" w:rsidRPr="007D79E6" w:rsidRDefault="007F1AE3" w:rsidP="006F38C6">
            <w:pPr>
              <w:rPr>
                <w:rFonts w:eastAsia="Calibri"/>
                <w:sz w:val="22"/>
                <w:szCs w:val="22"/>
              </w:rPr>
            </w:pPr>
          </w:p>
        </w:tc>
        <w:tc>
          <w:tcPr>
            <w:tcW w:w="1021" w:type="dxa"/>
            <w:tcMar>
              <w:left w:w="28" w:type="dxa"/>
              <w:right w:w="28" w:type="dxa"/>
            </w:tcMar>
            <w:vAlign w:val="center"/>
          </w:tcPr>
          <w:p w:rsidR="007F1AE3" w:rsidRPr="007D79E6" w:rsidRDefault="007F1AE3" w:rsidP="001109D2">
            <w:pPr>
              <w:shd w:val="clear" w:color="auto" w:fill="FFFFFF"/>
              <w:snapToGrid w:val="0"/>
              <w:jc w:val="center"/>
              <w:rPr>
                <w:sz w:val="22"/>
                <w:szCs w:val="22"/>
              </w:rPr>
            </w:pPr>
            <w:r w:rsidRPr="007D79E6">
              <w:rPr>
                <w:sz w:val="22"/>
                <w:szCs w:val="22"/>
              </w:rPr>
              <w:t>16 01 13</w:t>
            </w:r>
            <w:r w:rsidRPr="007D79E6">
              <w:rPr>
                <w:sz w:val="22"/>
                <w:szCs w:val="22"/>
                <w:lang w:val="ru-RU"/>
              </w:rPr>
              <w:t>*</w:t>
            </w:r>
          </w:p>
        </w:tc>
        <w:tc>
          <w:tcPr>
            <w:tcW w:w="1418"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Stabdžių skystis</w:t>
            </w:r>
          </w:p>
        </w:tc>
        <w:tc>
          <w:tcPr>
            <w:tcW w:w="1559"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Stabdžių skystis</w:t>
            </w:r>
          </w:p>
        </w:tc>
        <w:tc>
          <w:tcPr>
            <w:tcW w:w="2268" w:type="dxa"/>
            <w:tcMar>
              <w:left w:w="28" w:type="dxa"/>
              <w:right w:w="28" w:type="dxa"/>
            </w:tcMar>
          </w:tcPr>
          <w:p w:rsidR="007F1AE3" w:rsidRPr="007D79E6" w:rsidRDefault="007F1AE3" w:rsidP="00E910E3">
            <w:pPr>
              <w:jc w:val="center"/>
              <w:rPr>
                <w:sz w:val="22"/>
                <w:szCs w:val="22"/>
              </w:rPr>
            </w:pPr>
            <w:r w:rsidRPr="007D79E6">
              <w:rPr>
                <w:rFonts w:eastAsia="Calibri"/>
                <w:sz w:val="22"/>
                <w:szCs w:val="22"/>
              </w:rPr>
              <w:t>R13, D15</w:t>
            </w:r>
          </w:p>
        </w:tc>
        <w:tc>
          <w:tcPr>
            <w:tcW w:w="3260" w:type="dxa"/>
            <w:vMerge/>
            <w:tcMar>
              <w:left w:w="28" w:type="dxa"/>
              <w:right w:w="28" w:type="dxa"/>
            </w:tcMar>
            <w:vAlign w:val="bottom"/>
          </w:tcPr>
          <w:p w:rsidR="007F1AE3" w:rsidRPr="0016299B" w:rsidRDefault="007F1AE3" w:rsidP="001109D2">
            <w:pPr>
              <w:jc w:val="center"/>
              <w:rPr>
                <w:color w:val="000000"/>
                <w:sz w:val="22"/>
                <w:szCs w:val="22"/>
              </w:rPr>
            </w:pPr>
          </w:p>
        </w:tc>
        <w:tc>
          <w:tcPr>
            <w:tcW w:w="2552" w:type="dxa"/>
            <w:tcMar>
              <w:left w:w="28" w:type="dxa"/>
              <w:right w:w="28" w:type="dxa"/>
            </w:tcMar>
          </w:tcPr>
          <w:p w:rsidR="007F1AE3" w:rsidRPr="007D79E6" w:rsidRDefault="007F1AE3" w:rsidP="00F31C21">
            <w:pPr>
              <w:jc w:val="center"/>
              <w:rPr>
                <w:sz w:val="22"/>
                <w:szCs w:val="22"/>
              </w:rPr>
            </w:pPr>
            <w:r w:rsidRPr="007D79E6">
              <w:rPr>
                <w:rFonts w:eastAsia="Calibri"/>
                <w:sz w:val="22"/>
                <w:szCs w:val="22"/>
              </w:rPr>
              <w:t>S5, R12, R1</w:t>
            </w:r>
          </w:p>
        </w:tc>
      </w:tr>
      <w:tr w:rsidR="007F1AE3" w:rsidTr="00354240">
        <w:trPr>
          <w:cantSplit/>
          <w:trHeight w:val="243"/>
        </w:trPr>
        <w:tc>
          <w:tcPr>
            <w:tcW w:w="1560" w:type="dxa"/>
            <w:vMerge/>
            <w:tcMar>
              <w:left w:w="28" w:type="dxa"/>
              <w:right w:w="28" w:type="dxa"/>
            </w:tcMar>
            <w:vAlign w:val="center"/>
          </w:tcPr>
          <w:p w:rsidR="007F1AE3" w:rsidRPr="007D79E6" w:rsidRDefault="007F1AE3" w:rsidP="006F38C6">
            <w:pPr>
              <w:jc w:val="center"/>
              <w:rPr>
                <w:rFonts w:eastAsia="Calibri"/>
                <w:sz w:val="22"/>
                <w:szCs w:val="22"/>
              </w:rPr>
            </w:pPr>
          </w:p>
        </w:tc>
        <w:tc>
          <w:tcPr>
            <w:tcW w:w="1388" w:type="dxa"/>
            <w:vMerge/>
            <w:tcMar>
              <w:left w:w="28" w:type="dxa"/>
              <w:right w:w="28" w:type="dxa"/>
            </w:tcMar>
            <w:vAlign w:val="center"/>
          </w:tcPr>
          <w:p w:rsidR="007F1AE3" w:rsidRPr="007D79E6" w:rsidRDefault="007F1AE3" w:rsidP="006F38C6">
            <w:pPr>
              <w:rPr>
                <w:rFonts w:eastAsia="Calibri"/>
                <w:sz w:val="22"/>
                <w:szCs w:val="22"/>
              </w:rPr>
            </w:pPr>
          </w:p>
        </w:tc>
        <w:tc>
          <w:tcPr>
            <w:tcW w:w="1021" w:type="dxa"/>
            <w:tcMar>
              <w:left w:w="28" w:type="dxa"/>
              <w:right w:w="28" w:type="dxa"/>
            </w:tcMar>
            <w:vAlign w:val="center"/>
          </w:tcPr>
          <w:p w:rsidR="007F1AE3" w:rsidRPr="007D79E6" w:rsidRDefault="007F1AE3" w:rsidP="001109D2">
            <w:pPr>
              <w:shd w:val="clear" w:color="auto" w:fill="FFFFFF"/>
              <w:snapToGrid w:val="0"/>
              <w:jc w:val="center"/>
              <w:rPr>
                <w:sz w:val="22"/>
                <w:szCs w:val="22"/>
              </w:rPr>
            </w:pPr>
            <w:r w:rsidRPr="007D79E6">
              <w:rPr>
                <w:sz w:val="22"/>
                <w:szCs w:val="22"/>
              </w:rPr>
              <w:t>16 01 07*</w:t>
            </w:r>
          </w:p>
        </w:tc>
        <w:tc>
          <w:tcPr>
            <w:tcW w:w="1418"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Tepalų filtrai</w:t>
            </w:r>
          </w:p>
        </w:tc>
        <w:tc>
          <w:tcPr>
            <w:tcW w:w="1559" w:type="dxa"/>
            <w:tcMar>
              <w:left w:w="28" w:type="dxa"/>
              <w:right w:w="28" w:type="dxa"/>
            </w:tcMar>
          </w:tcPr>
          <w:p w:rsidR="007F1AE3" w:rsidRPr="007D79E6" w:rsidRDefault="007F1AE3" w:rsidP="001109D2">
            <w:pPr>
              <w:shd w:val="clear" w:color="auto" w:fill="FFFFFF"/>
              <w:snapToGrid w:val="0"/>
              <w:rPr>
                <w:sz w:val="22"/>
                <w:szCs w:val="22"/>
              </w:rPr>
            </w:pPr>
            <w:r w:rsidRPr="007D79E6">
              <w:rPr>
                <w:sz w:val="22"/>
                <w:szCs w:val="22"/>
              </w:rPr>
              <w:t xml:space="preserve">Tepalų filtrai </w:t>
            </w:r>
          </w:p>
        </w:tc>
        <w:tc>
          <w:tcPr>
            <w:tcW w:w="2268" w:type="dxa"/>
            <w:tcMar>
              <w:left w:w="28" w:type="dxa"/>
              <w:right w:w="28" w:type="dxa"/>
            </w:tcMar>
          </w:tcPr>
          <w:p w:rsidR="007F1AE3" w:rsidRPr="007D79E6" w:rsidRDefault="007F1AE3" w:rsidP="00E910E3">
            <w:pPr>
              <w:jc w:val="center"/>
              <w:rPr>
                <w:sz w:val="22"/>
                <w:szCs w:val="22"/>
              </w:rPr>
            </w:pPr>
            <w:r w:rsidRPr="007D79E6">
              <w:rPr>
                <w:rFonts w:eastAsia="Calibri"/>
                <w:sz w:val="22"/>
                <w:szCs w:val="22"/>
              </w:rPr>
              <w:t>R13, D15</w:t>
            </w:r>
          </w:p>
        </w:tc>
        <w:tc>
          <w:tcPr>
            <w:tcW w:w="3260" w:type="dxa"/>
            <w:vMerge/>
            <w:tcMar>
              <w:left w:w="28" w:type="dxa"/>
              <w:right w:w="28" w:type="dxa"/>
            </w:tcMar>
            <w:vAlign w:val="bottom"/>
          </w:tcPr>
          <w:p w:rsidR="007F1AE3" w:rsidRPr="0016299B" w:rsidRDefault="007F1AE3" w:rsidP="001109D2">
            <w:pPr>
              <w:jc w:val="center"/>
              <w:rPr>
                <w:color w:val="000000"/>
                <w:sz w:val="22"/>
                <w:szCs w:val="22"/>
              </w:rPr>
            </w:pPr>
          </w:p>
        </w:tc>
        <w:tc>
          <w:tcPr>
            <w:tcW w:w="2552" w:type="dxa"/>
            <w:tcMar>
              <w:left w:w="28" w:type="dxa"/>
              <w:right w:w="28" w:type="dxa"/>
            </w:tcMar>
          </w:tcPr>
          <w:p w:rsidR="007F1AE3" w:rsidRPr="007D79E6" w:rsidRDefault="007F1AE3" w:rsidP="00FD516B">
            <w:pPr>
              <w:tabs>
                <w:tab w:val="center" w:pos="1248"/>
              </w:tabs>
              <w:rPr>
                <w:sz w:val="22"/>
                <w:szCs w:val="22"/>
              </w:rPr>
            </w:pPr>
            <w:r w:rsidRPr="007D79E6">
              <w:rPr>
                <w:sz w:val="22"/>
                <w:szCs w:val="22"/>
              </w:rPr>
              <w:tab/>
              <w:t>R4, R5, S5, R12</w:t>
            </w:r>
          </w:p>
        </w:tc>
      </w:tr>
      <w:tr w:rsidR="007F1AE3" w:rsidTr="00FD516B">
        <w:trPr>
          <w:cantSplit/>
          <w:trHeight w:val="243"/>
        </w:trPr>
        <w:tc>
          <w:tcPr>
            <w:tcW w:w="1560" w:type="dxa"/>
            <w:vMerge/>
            <w:tcMar>
              <w:left w:w="28" w:type="dxa"/>
              <w:right w:w="28" w:type="dxa"/>
            </w:tcMar>
            <w:vAlign w:val="center"/>
          </w:tcPr>
          <w:p w:rsidR="007F1AE3" w:rsidRPr="007D79E6" w:rsidRDefault="007F1AE3" w:rsidP="006F38C6">
            <w:pPr>
              <w:jc w:val="center"/>
              <w:rPr>
                <w:rFonts w:eastAsia="Calibri"/>
                <w:sz w:val="22"/>
                <w:szCs w:val="22"/>
              </w:rPr>
            </w:pPr>
          </w:p>
        </w:tc>
        <w:tc>
          <w:tcPr>
            <w:tcW w:w="1388" w:type="dxa"/>
            <w:vMerge/>
            <w:tcMar>
              <w:left w:w="28" w:type="dxa"/>
              <w:right w:w="28" w:type="dxa"/>
            </w:tcMar>
            <w:vAlign w:val="center"/>
          </w:tcPr>
          <w:p w:rsidR="007F1AE3" w:rsidRPr="007D79E6" w:rsidRDefault="007F1AE3" w:rsidP="006F38C6">
            <w:pPr>
              <w:rPr>
                <w:rFonts w:eastAsia="Calibri"/>
                <w:sz w:val="22"/>
                <w:szCs w:val="22"/>
              </w:rPr>
            </w:pPr>
          </w:p>
        </w:tc>
        <w:tc>
          <w:tcPr>
            <w:tcW w:w="1021" w:type="dxa"/>
            <w:tcMar>
              <w:left w:w="28" w:type="dxa"/>
              <w:right w:w="28" w:type="dxa"/>
            </w:tcMar>
            <w:vAlign w:val="center"/>
          </w:tcPr>
          <w:p w:rsidR="007F1AE3" w:rsidRPr="007D79E6" w:rsidRDefault="007F1AE3" w:rsidP="00FD516B">
            <w:pPr>
              <w:jc w:val="center"/>
              <w:rPr>
                <w:color w:val="000000"/>
                <w:sz w:val="22"/>
                <w:szCs w:val="22"/>
              </w:rPr>
            </w:pPr>
            <w:r w:rsidRPr="007D79E6">
              <w:rPr>
                <w:color w:val="000000"/>
                <w:sz w:val="22"/>
                <w:szCs w:val="22"/>
              </w:rPr>
              <w:t>16 01 10*</w:t>
            </w:r>
          </w:p>
        </w:tc>
        <w:tc>
          <w:tcPr>
            <w:tcW w:w="1418" w:type="dxa"/>
            <w:tcMar>
              <w:left w:w="28" w:type="dxa"/>
              <w:right w:w="28" w:type="dxa"/>
            </w:tcMar>
            <w:vAlign w:val="center"/>
          </w:tcPr>
          <w:p w:rsidR="007F1AE3" w:rsidRPr="007D79E6" w:rsidRDefault="007F1AE3" w:rsidP="00FD516B">
            <w:pPr>
              <w:rPr>
                <w:color w:val="000000"/>
                <w:sz w:val="22"/>
                <w:szCs w:val="22"/>
              </w:rPr>
            </w:pPr>
            <w:r w:rsidRPr="007D79E6">
              <w:rPr>
                <w:color w:val="000000"/>
                <w:sz w:val="22"/>
                <w:szCs w:val="22"/>
              </w:rPr>
              <w:t>Sprogios sudedamosios dalys (pvz. oro pagalvės)</w:t>
            </w:r>
          </w:p>
        </w:tc>
        <w:tc>
          <w:tcPr>
            <w:tcW w:w="1559" w:type="dxa"/>
            <w:tcMar>
              <w:left w:w="28" w:type="dxa"/>
              <w:right w:w="28" w:type="dxa"/>
            </w:tcMar>
            <w:vAlign w:val="center"/>
          </w:tcPr>
          <w:p w:rsidR="007F1AE3" w:rsidRPr="007D79E6" w:rsidRDefault="007F1AE3" w:rsidP="00FD516B">
            <w:pPr>
              <w:widowControl w:val="0"/>
              <w:tabs>
                <w:tab w:val="left" w:leader="underscore" w:pos="734"/>
                <w:tab w:val="left" w:leader="underscore" w:pos="11587"/>
              </w:tabs>
              <w:rPr>
                <w:sz w:val="22"/>
                <w:szCs w:val="22"/>
              </w:rPr>
            </w:pPr>
            <w:r w:rsidRPr="007D79E6">
              <w:rPr>
                <w:color w:val="000000"/>
                <w:sz w:val="22"/>
                <w:szCs w:val="22"/>
              </w:rPr>
              <w:t>Oro pagalvės</w:t>
            </w:r>
          </w:p>
        </w:tc>
        <w:tc>
          <w:tcPr>
            <w:tcW w:w="2268" w:type="dxa"/>
            <w:tcMar>
              <w:left w:w="28" w:type="dxa"/>
              <w:right w:w="28" w:type="dxa"/>
            </w:tcMar>
          </w:tcPr>
          <w:p w:rsidR="007F1AE3" w:rsidRPr="007D79E6" w:rsidRDefault="007F1AE3" w:rsidP="00E910E3">
            <w:pPr>
              <w:jc w:val="center"/>
              <w:rPr>
                <w:rFonts w:eastAsia="Calibri"/>
                <w:sz w:val="22"/>
                <w:szCs w:val="22"/>
              </w:rPr>
            </w:pPr>
            <w:r w:rsidRPr="007D79E6">
              <w:rPr>
                <w:rFonts w:eastAsia="Calibri"/>
                <w:sz w:val="22"/>
                <w:szCs w:val="22"/>
              </w:rPr>
              <w:t>R13, D15</w:t>
            </w:r>
          </w:p>
        </w:tc>
        <w:tc>
          <w:tcPr>
            <w:tcW w:w="3260" w:type="dxa"/>
            <w:vMerge/>
            <w:tcMar>
              <w:left w:w="28" w:type="dxa"/>
              <w:right w:w="28" w:type="dxa"/>
            </w:tcMar>
            <w:vAlign w:val="bottom"/>
          </w:tcPr>
          <w:p w:rsidR="007F1AE3" w:rsidRPr="0016299B" w:rsidRDefault="007F1AE3" w:rsidP="001109D2">
            <w:pPr>
              <w:jc w:val="center"/>
              <w:rPr>
                <w:color w:val="000000"/>
                <w:sz w:val="22"/>
                <w:szCs w:val="22"/>
              </w:rPr>
            </w:pPr>
          </w:p>
        </w:tc>
        <w:tc>
          <w:tcPr>
            <w:tcW w:w="2552" w:type="dxa"/>
            <w:tcMar>
              <w:left w:w="28" w:type="dxa"/>
              <w:right w:w="28" w:type="dxa"/>
            </w:tcMar>
          </w:tcPr>
          <w:p w:rsidR="007F1AE3" w:rsidRDefault="00227E93" w:rsidP="00227E93">
            <w:pPr>
              <w:tabs>
                <w:tab w:val="center" w:pos="1248"/>
              </w:tabs>
              <w:jc w:val="center"/>
              <w:rPr>
                <w:sz w:val="22"/>
                <w:szCs w:val="22"/>
              </w:rPr>
            </w:pPr>
            <w:r>
              <w:rPr>
                <w:sz w:val="22"/>
                <w:szCs w:val="22"/>
              </w:rPr>
              <w:t>S5, R12, R1</w:t>
            </w:r>
          </w:p>
        </w:tc>
      </w:tr>
    </w:tbl>
    <w:p w:rsidR="005952F0" w:rsidRDefault="005952F0" w:rsidP="0036798E">
      <w:pPr>
        <w:rPr>
          <w:rFonts w:eastAsia="Calibri"/>
          <w:b/>
        </w:rPr>
      </w:pPr>
    </w:p>
    <w:p w:rsidR="0036798E" w:rsidRDefault="0036798E" w:rsidP="0036798E">
      <w:pPr>
        <w:rPr>
          <w:rFonts w:eastAsia="Calibri"/>
        </w:rPr>
      </w:pPr>
      <w:r>
        <w:rPr>
          <w:rFonts w:eastAsia="Calibri"/>
          <w:b/>
        </w:rPr>
        <w:t>2 lentelė</w:t>
      </w:r>
      <w:r>
        <w:rPr>
          <w:rFonts w:eastAsia="Calibri"/>
        </w:rPr>
        <w:t>. Didžiausias numatomas laikyti pavojingųjų atliekų kiekis jų susidarymo vietoje iki surinkimo (S8).</w:t>
      </w:r>
    </w:p>
    <w:p w:rsidR="0036798E" w:rsidRDefault="00C13842" w:rsidP="0036798E">
      <w:pPr>
        <w:rPr>
          <w:rFonts w:eastAsia="Calibri"/>
        </w:rPr>
      </w:pPr>
      <w:r w:rsidRPr="00C13842">
        <w:rPr>
          <w:rFonts w:eastAsia="Calibri"/>
        </w:rPr>
        <w:t>Nenumatoma laikyti pavojingas atliekas jų susidarymo vietoje iki surinkimo (S8), todėl 2 lentelė nepildoma.</w:t>
      </w:r>
    </w:p>
    <w:p w:rsidR="005952F0" w:rsidRDefault="005952F0" w:rsidP="001109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p>
    <w:p w:rsidR="001109D2" w:rsidRDefault="001109D2" w:rsidP="001109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b/>
        </w:rPr>
        <w:t>3 lentelė</w:t>
      </w:r>
      <w:r>
        <w:rPr>
          <w:rFonts w:eastAsia="Calibri"/>
        </w:rPr>
        <w:t>. Numatomos naudoti pavojingosios atliekos.</w:t>
      </w:r>
    </w:p>
    <w:p w:rsidR="001109D2" w:rsidRDefault="001109D2" w:rsidP="001109D2">
      <w:pPr>
        <w:rPr>
          <w:rFonts w:eastAsia="Calibri"/>
        </w:rPr>
      </w:pPr>
      <w:r>
        <w:rPr>
          <w:rFonts w:eastAsia="Calibri"/>
        </w:rPr>
        <w:t>Naudoti pavojingas atliekas nenumatoma, todėl lentelė nepildoma.</w:t>
      </w:r>
    </w:p>
    <w:p w:rsidR="005952F0" w:rsidRDefault="005952F0" w:rsidP="001109D2">
      <w:pPr>
        <w:rPr>
          <w:rFonts w:eastAsia="Calibri"/>
          <w:b/>
        </w:rPr>
      </w:pPr>
    </w:p>
    <w:p w:rsidR="001109D2" w:rsidRDefault="001109D2" w:rsidP="001109D2">
      <w:pPr>
        <w:rPr>
          <w:rFonts w:eastAsia="Calibri"/>
        </w:rPr>
      </w:pPr>
      <w:r>
        <w:rPr>
          <w:rFonts w:eastAsia="Calibri"/>
          <w:b/>
        </w:rPr>
        <w:t>4 lentelė</w:t>
      </w:r>
      <w:r>
        <w:rPr>
          <w:rFonts w:eastAsia="Calibri"/>
        </w:rPr>
        <w:t>. Numatomos šalinti pavojingosios atliekos.</w:t>
      </w:r>
    </w:p>
    <w:p w:rsidR="001109D2" w:rsidRDefault="001109D2" w:rsidP="001109D2">
      <w:pPr>
        <w:rPr>
          <w:rFonts w:eastAsia="Calibri"/>
          <w:b/>
        </w:rPr>
      </w:pPr>
      <w:r w:rsidRPr="004E2361">
        <w:rPr>
          <w:rFonts w:eastAsia="Calibri"/>
        </w:rPr>
        <w:t xml:space="preserve">Šalinti </w:t>
      </w:r>
      <w:r>
        <w:rPr>
          <w:rFonts w:eastAsia="Calibri"/>
        </w:rPr>
        <w:t>pavojingas atliekas nenumatoma, todėl lentelė nepildoma.</w:t>
      </w:r>
    </w:p>
    <w:p w:rsidR="005952F0" w:rsidRDefault="005952F0" w:rsidP="001109D2">
      <w:pPr>
        <w:rPr>
          <w:rFonts w:eastAsia="Calibri"/>
          <w:b/>
        </w:rPr>
      </w:pPr>
    </w:p>
    <w:p w:rsidR="001109D2" w:rsidRDefault="001109D2" w:rsidP="001109D2">
      <w:pPr>
        <w:rPr>
          <w:rFonts w:eastAsia="Calibri"/>
        </w:rPr>
      </w:pPr>
      <w:r>
        <w:rPr>
          <w:rFonts w:eastAsia="Calibri"/>
          <w:b/>
        </w:rPr>
        <w:t>5 lentelė</w:t>
      </w:r>
      <w:r>
        <w:rPr>
          <w:rFonts w:eastAsia="Calibri"/>
        </w:rPr>
        <w:t>. Numatomos paruošti naudoti ir (ar) šalinti pavojingosios atliekos.</w:t>
      </w:r>
    </w:p>
    <w:p w:rsidR="0016356C" w:rsidRDefault="0016356C" w:rsidP="0016356C">
      <w:pPr>
        <w:rPr>
          <w:rFonts w:eastAsia="Calibri"/>
        </w:rPr>
      </w:pPr>
      <w:r>
        <w:rPr>
          <w:rFonts w:eastAsia="Calibri"/>
        </w:rPr>
        <w:t>Įrenginio pavadinimas</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sidRPr="0016356C">
        <w:rPr>
          <w:rFonts w:eastAsia="Calibri"/>
        </w:rPr>
        <w:t>Eksploatuoti netink</w:t>
      </w:r>
      <w:r w:rsidR="0036798E">
        <w:rPr>
          <w:rFonts w:eastAsia="Calibri"/>
        </w:rPr>
        <w:t>amų transporto priemonių ardymo sandėli</w:t>
      </w:r>
      <w:r w:rsidR="003C76ED">
        <w:rPr>
          <w:rFonts w:eastAsia="Calibri"/>
        </w:rPr>
        <w:t>ai</w:t>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r>
        <w:rPr>
          <w:rFonts w:eastAsia="Calibri"/>
        </w:rPr>
        <w:sym w:font="Symbol" w:char="F05F"/>
      </w:r>
    </w:p>
    <w:p w:rsidR="0016356C" w:rsidRDefault="0016356C" w:rsidP="0016356C">
      <w:pPr>
        <w:rPr>
          <w:sz w:val="10"/>
          <w:szCs w:val="10"/>
        </w:rPr>
      </w:pPr>
    </w:p>
    <w:tbl>
      <w:tblPr>
        <w:tblW w:w="5118"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680"/>
        <w:gridCol w:w="988"/>
        <w:gridCol w:w="1551"/>
        <w:gridCol w:w="1832"/>
        <w:gridCol w:w="3792"/>
        <w:gridCol w:w="3655"/>
      </w:tblGrid>
      <w:tr w:rsidR="0016356C" w:rsidTr="0016356C">
        <w:trPr>
          <w:cantSplit/>
          <w:trHeight w:val="300"/>
        </w:trPr>
        <w:tc>
          <w:tcPr>
            <w:tcW w:w="476" w:type="pct"/>
            <w:vMerge w:val="restart"/>
            <w:tcMar>
              <w:left w:w="57" w:type="dxa"/>
              <w:right w:w="57" w:type="dxa"/>
            </w:tcMar>
            <w:vAlign w:val="center"/>
          </w:tcPr>
          <w:p w:rsidR="0016356C" w:rsidRPr="007D79E6" w:rsidRDefault="0016356C" w:rsidP="006F38C6">
            <w:pPr>
              <w:jc w:val="center"/>
              <w:rPr>
                <w:rFonts w:eastAsia="Calibri"/>
                <w:sz w:val="22"/>
                <w:szCs w:val="22"/>
              </w:rPr>
            </w:pPr>
            <w:r w:rsidRPr="007D79E6">
              <w:rPr>
                <w:rFonts w:eastAsia="Calibri"/>
                <w:sz w:val="22"/>
                <w:szCs w:val="22"/>
              </w:rPr>
              <w:t>Pavojingųjų</w:t>
            </w:r>
          </w:p>
          <w:p w:rsidR="0016356C" w:rsidRPr="007D79E6" w:rsidRDefault="0016356C" w:rsidP="006F38C6">
            <w:pPr>
              <w:jc w:val="center"/>
              <w:rPr>
                <w:rFonts w:eastAsia="Calibri"/>
                <w:sz w:val="22"/>
                <w:szCs w:val="22"/>
              </w:rPr>
            </w:pPr>
            <w:r w:rsidRPr="007D79E6">
              <w:rPr>
                <w:rFonts w:eastAsia="Calibri"/>
                <w:sz w:val="22"/>
                <w:szCs w:val="22"/>
              </w:rPr>
              <w:t>atliekų technologinio srauto žymėjimas</w:t>
            </w:r>
          </w:p>
        </w:tc>
        <w:tc>
          <w:tcPr>
            <w:tcW w:w="563" w:type="pct"/>
            <w:vMerge w:val="restart"/>
            <w:tcMar>
              <w:left w:w="57" w:type="dxa"/>
              <w:right w:w="57" w:type="dxa"/>
            </w:tcMar>
            <w:vAlign w:val="center"/>
          </w:tcPr>
          <w:p w:rsidR="0016356C" w:rsidRPr="007D79E6" w:rsidRDefault="0016356C" w:rsidP="006F38C6">
            <w:pPr>
              <w:jc w:val="center"/>
              <w:rPr>
                <w:rFonts w:eastAsia="Calibri"/>
                <w:sz w:val="22"/>
                <w:szCs w:val="22"/>
              </w:rPr>
            </w:pPr>
            <w:r w:rsidRPr="007D79E6">
              <w:rPr>
                <w:rFonts w:eastAsia="Calibri"/>
                <w:sz w:val="22"/>
                <w:szCs w:val="22"/>
              </w:rPr>
              <w:t>Pavojingųjų atliekų technologinio srauto pavadinimas</w:t>
            </w:r>
          </w:p>
        </w:tc>
        <w:tc>
          <w:tcPr>
            <w:tcW w:w="331" w:type="pct"/>
            <w:vMerge w:val="restart"/>
            <w:tcMar>
              <w:left w:w="57" w:type="dxa"/>
              <w:right w:w="57" w:type="dxa"/>
            </w:tcMar>
            <w:vAlign w:val="center"/>
          </w:tcPr>
          <w:p w:rsidR="0016356C" w:rsidRPr="007D79E6" w:rsidRDefault="0016356C" w:rsidP="006F38C6">
            <w:pPr>
              <w:jc w:val="center"/>
              <w:rPr>
                <w:rFonts w:eastAsia="Calibri"/>
                <w:sz w:val="22"/>
                <w:szCs w:val="22"/>
              </w:rPr>
            </w:pPr>
            <w:r w:rsidRPr="007D79E6">
              <w:rPr>
                <w:rFonts w:eastAsia="Calibri"/>
                <w:sz w:val="22"/>
                <w:szCs w:val="22"/>
              </w:rPr>
              <w:t>Atliekos kodas</w:t>
            </w:r>
          </w:p>
        </w:tc>
        <w:tc>
          <w:tcPr>
            <w:tcW w:w="520" w:type="pct"/>
            <w:vMerge w:val="restart"/>
            <w:vAlign w:val="center"/>
          </w:tcPr>
          <w:p w:rsidR="0016356C" w:rsidRPr="007D79E6" w:rsidRDefault="0016356C" w:rsidP="006F38C6">
            <w:pPr>
              <w:jc w:val="center"/>
              <w:rPr>
                <w:rFonts w:eastAsia="Calibri"/>
                <w:sz w:val="22"/>
                <w:szCs w:val="22"/>
              </w:rPr>
            </w:pPr>
            <w:r w:rsidRPr="007D79E6">
              <w:rPr>
                <w:rFonts w:eastAsia="Calibri"/>
                <w:sz w:val="22"/>
                <w:szCs w:val="22"/>
              </w:rPr>
              <w:t>Atliekos pavadinimas</w:t>
            </w:r>
          </w:p>
        </w:tc>
        <w:tc>
          <w:tcPr>
            <w:tcW w:w="614" w:type="pct"/>
            <w:vMerge w:val="restart"/>
            <w:tcMar>
              <w:left w:w="57" w:type="dxa"/>
              <w:right w:w="57" w:type="dxa"/>
            </w:tcMar>
            <w:vAlign w:val="center"/>
          </w:tcPr>
          <w:p w:rsidR="0016356C" w:rsidRPr="007D79E6" w:rsidRDefault="0016356C" w:rsidP="006F38C6">
            <w:pPr>
              <w:jc w:val="center"/>
              <w:rPr>
                <w:rFonts w:eastAsia="Calibri"/>
                <w:sz w:val="22"/>
                <w:szCs w:val="22"/>
              </w:rPr>
            </w:pPr>
            <w:r w:rsidRPr="007D79E6">
              <w:rPr>
                <w:rFonts w:eastAsia="Calibri"/>
                <w:sz w:val="22"/>
                <w:szCs w:val="22"/>
              </w:rPr>
              <w:t>Patikslintas atliekos pavadinimas</w:t>
            </w:r>
          </w:p>
        </w:tc>
        <w:tc>
          <w:tcPr>
            <w:tcW w:w="2496" w:type="pct"/>
            <w:gridSpan w:val="2"/>
            <w:tcMar>
              <w:left w:w="57" w:type="dxa"/>
              <w:right w:w="57" w:type="dxa"/>
            </w:tcMar>
          </w:tcPr>
          <w:p w:rsidR="0016356C" w:rsidRPr="007D79E6" w:rsidRDefault="0016356C" w:rsidP="006F38C6">
            <w:pPr>
              <w:jc w:val="center"/>
              <w:rPr>
                <w:rFonts w:eastAsia="Calibri"/>
                <w:sz w:val="22"/>
                <w:szCs w:val="22"/>
              </w:rPr>
            </w:pPr>
            <w:r w:rsidRPr="007D79E6">
              <w:rPr>
                <w:rFonts w:eastAsia="Calibri"/>
                <w:sz w:val="22"/>
                <w:szCs w:val="22"/>
              </w:rPr>
              <w:t>Atliekų paruošimas naudoti ir (ar) šalinti</w:t>
            </w:r>
          </w:p>
        </w:tc>
      </w:tr>
      <w:tr w:rsidR="0016356C" w:rsidTr="0016356C">
        <w:trPr>
          <w:cantSplit/>
          <w:trHeight w:val="855"/>
        </w:trPr>
        <w:tc>
          <w:tcPr>
            <w:tcW w:w="476" w:type="pct"/>
            <w:vMerge/>
            <w:tcMar>
              <w:left w:w="57" w:type="dxa"/>
              <w:right w:w="57" w:type="dxa"/>
            </w:tcMar>
            <w:vAlign w:val="center"/>
          </w:tcPr>
          <w:p w:rsidR="0016356C" w:rsidRPr="007D79E6" w:rsidRDefault="0016356C" w:rsidP="006F38C6">
            <w:pPr>
              <w:jc w:val="center"/>
              <w:rPr>
                <w:rFonts w:eastAsia="Calibri"/>
                <w:sz w:val="22"/>
                <w:szCs w:val="22"/>
                <w:vertAlign w:val="superscript"/>
              </w:rPr>
            </w:pPr>
          </w:p>
        </w:tc>
        <w:tc>
          <w:tcPr>
            <w:tcW w:w="563" w:type="pct"/>
            <w:vMerge/>
            <w:tcMar>
              <w:left w:w="57" w:type="dxa"/>
              <w:right w:w="57" w:type="dxa"/>
            </w:tcMar>
            <w:vAlign w:val="center"/>
          </w:tcPr>
          <w:p w:rsidR="0016356C" w:rsidRPr="007D79E6" w:rsidRDefault="0016356C" w:rsidP="006F38C6">
            <w:pPr>
              <w:jc w:val="center"/>
              <w:rPr>
                <w:rFonts w:eastAsia="Calibri"/>
                <w:sz w:val="22"/>
                <w:szCs w:val="22"/>
              </w:rPr>
            </w:pPr>
          </w:p>
        </w:tc>
        <w:tc>
          <w:tcPr>
            <w:tcW w:w="331" w:type="pct"/>
            <w:vMerge/>
            <w:tcMar>
              <w:left w:w="57" w:type="dxa"/>
              <w:right w:w="57" w:type="dxa"/>
            </w:tcMar>
            <w:vAlign w:val="center"/>
          </w:tcPr>
          <w:p w:rsidR="0016356C" w:rsidRPr="007D79E6" w:rsidRDefault="0016356C" w:rsidP="006F38C6">
            <w:pPr>
              <w:jc w:val="center"/>
              <w:rPr>
                <w:rFonts w:eastAsia="Calibri"/>
                <w:sz w:val="22"/>
                <w:szCs w:val="22"/>
              </w:rPr>
            </w:pPr>
          </w:p>
        </w:tc>
        <w:tc>
          <w:tcPr>
            <w:tcW w:w="520" w:type="pct"/>
            <w:vMerge/>
          </w:tcPr>
          <w:p w:rsidR="0016356C" w:rsidRPr="007D79E6" w:rsidRDefault="0016356C" w:rsidP="006F38C6">
            <w:pPr>
              <w:jc w:val="center"/>
              <w:rPr>
                <w:rFonts w:eastAsia="Calibri"/>
                <w:sz w:val="22"/>
                <w:szCs w:val="22"/>
              </w:rPr>
            </w:pPr>
          </w:p>
        </w:tc>
        <w:tc>
          <w:tcPr>
            <w:tcW w:w="614" w:type="pct"/>
            <w:vMerge/>
            <w:tcMar>
              <w:left w:w="57" w:type="dxa"/>
              <w:right w:w="57" w:type="dxa"/>
            </w:tcMar>
            <w:vAlign w:val="center"/>
          </w:tcPr>
          <w:p w:rsidR="0016356C" w:rsidRPr="007D79E6" w:rsidRDefault="0016356C" w:rsidP="006F38C6">
            <w:pPr>
              <w:jc w:val="center"/>
              <w:rPr>
                <w:rFonts w:eastAsia="Calibri"/>
                <w:sz w:val="22"/>
                <w:szCs w:val="22"/>
              </w:rPr>
            </w:pPr>
          </w:p>
        </w:tc>
        <w:tc>
          <w:tcPr>
            <w:tcW w:w="1271" w:type="pct"/>
            <w:tcMar>
              <w:left w:w="57" w:type="dxa"/>
              <w:right w:w="57" w:type="dxa"/>
            </w:tcMar>
            <w:vAlign w:val="center"/>
          </w:tcPr>
          <w:p w:rsidR="0016356C" w:rsidRPr="007D79E6" w:rsidRDefault="0016356C" w:rsidP="006F38C6">
            <w:pPr>
              <w:jc w:val="center"/>
              <w:rPr>
                <w:rFonts w:eastAsia="Calibri"/>
                <w:sz w:val="22"/>
                <w:szCs w:val="22"/>
                <w:vertAlign w:val="superscript"/>
              </w:rPr>
            </w:pPr>
            <w:r w:rsidRPr="007D79E6">
              <w:rPr>
                <w:rFonts w:eastAsia="Calibri"/>
                <w:sz w:val="22"/>
                <w:szCs w:val="22"/>
              </w:rPr>
              <w:t xml:space="preserve">Atliekos paruošimo naudoti ir (ar) šalinti veiklos kodas (D8, D9, D13, D14, R12, S5) </w:t>
            </w:r>
          </w:p>
        </w:tc>
        <w:tc>
          <w:tcPr>
            <w:tcW w:w="1225" w:type="pct"/>
            <w:tcMar>
              <w:left w:w="57" w:type="dxa"/>
              <w:right w:w="57" w:type="dxa"/>
            </w:tcMar>
            <w:vAlign w:val="center"/>
          </w:tcPr>
          <w:p w:rsidR="0016356C" w:rsidRPr="007D79E6" w:rsidRDefault="0016356C" w:rsidP="006F38C6">
            <w:pPr>
              <w:jc w:val="center"/>
              <w:rPr>
                <w:rFonts w:eastAsia="Calibri"/>
                <w:sz w:val="22"/>
                <w:szCs w:val="22"/>
              </w:rPr>
            </w:pPr>
            <w:r w:rsidRPr="007D79E6">
              <w:rPr>
                <w:rFonts w:eastAsia="Calibri"/>
                <w:sz w:val="22"/>
                <w:szCs w:val="22"/>
              </w:rPr>
              <w:t>Projektinis įrenginio pajėgumas t/m.</w:t>
            </w:r>
          </w:p>
        </w:tc>
      </w:tr>
      <w:tr w:rsidR="0016356C" w:rsidTr="0016356C">
        <w:trPr>
          <w:cantSplit/>
          <w:trHeight w:val="243"/>
        </w:trPr>
        <w:tc>
          <w:tcPr>
            <w:tcW w:w="476" w:type="pct"/>
            <w:tcMar>
              <w:left w:w="28" w:type="dxa"/>
              <w:right w:w="28" w:type="dxa"/>
            </w:tcMar>
            <w:vAlign w:val="center"/>
          </w:tcPr>
          <w:p w:rsidR="0016356C" w:rsidRPr="007D79E6" w:rsidRDefault="0016356C" w:rsidP="006F38C6">
            <w:pPr>
              <w:jc w:val="center"/>
              <w:rPr>
                <w:rFonts w:eastAsia="Calibri"/>
                <w:sz w:val="22"/>
                <w:szCs w:val="22"/>
              </w:rPr>
            </w:pPr>
            <w:r w:rsidRPr="007D79E6">
              <w:rPr>
                <w:rFonts w:eastAsia="Calibri"/>
                <w:sz w:val="22"/>
                <w:szCs w:val="22"/>
              </w:rPr>
              <w:t>1</w:t>
            </w:r>
          </w:p>
        </w:tc>
        <w:tc>
          <w:tcPr>
            <w:tcW w:w="563" w:type="pct"/>
            <w:tcMar>
              <w:left w:w="28" w:type="dxa"/>
              <w:right w:w="28" w:type="dxa"/>
            </w:tcMar>
            <w:vAlign w:val="center"/>
          </w:tcPr>
          <w:p w:rsidR="0016356C" w:rsidRPr="007D79E6" w:rsidRDefault="0016356C" w:rsidP="006F38C6">
            <w:pPr>
              <w:jc w:val="center"/>
              <w:rPr>
                <w:rFonts w:eastAsia="Calibri"/>
                <w:sz w:val="22"/>
                <w:szCs w:val="22"/>
              </w:rPr>
            </w:pPr>
            <w:r w:rsidRPr="007D79E6">
              <w:rPr>
                <w:rFonts w:eastAsia="Calibri"/>
                <w:sz w:val="22"/>
                <w:szCs w:val="22"/>
              </w:rPr>
              <w:t>2</w:t>
            </w:r>
          </w:p>
        </w:tc>
        <w:tc>
          <w:tcPr>
            <w:tcW w:w="331" w:type="pct"/>
            <w:tcMar>
              <w:left w:w="28" w:type="dxa"/>
              <w:right w:w="28" w:type="dxa"/>
            </w:tcMar>
          </w:tcPr>
          <w:p w:rsidR="0016356C" w:rsidRPr="007D79E6" w:rsidRDefault="0016356C" w:rsidP="006F38C6">
            <w:pPr>
              <w:jc w:val="center"/>
              <w:rPr>
                <w:rFonts w:eastAsia="Calibri"/>
                <w:sz w:val="22"/>
                <w:szCs w:val="22"/>
              </w:rPr>
            </w:pPr>
            <w:r w:rsidRPr="007D79E6">
              <w:rPr>
                <w:rFonts w:eastAsia="Calibri"/>
                <w:sz w:val="22"/>
                <w:szCs w:val="22"/>
              </w:rPr>
              <w:t>3</w:t>
            </w:r>
          </w:p>
        </w:tc>
        <w:tc>
          <w:tcPr>
            <w:tcW w:w="520" w:type="pct"/>
          </w:tcPr>
          <w:p w:rsidR="0016356C" w:rsidRPr="007D79E6" w:rsidRDefault="0016356C" w:rsidP="006F38C6">
            <w:pPr>
              <w:jc w:val="center"/>
              <w:rPr>
                <w:rFonts w:eastAsia="Calibri"/>
                <w:sz w:val="22"/>
                <w:szCs w:val="22"/>
              </w:rPr>
            </w:pPr>
            <w:r w:rsidRPr="007D79E6">
              <w:rPr>
                <w:rFonts w:eastAsia="Calibri"/>
                <w:sz w:val="22"/>
                <w:szCs w:val="22"/>
              </w:rPr>
              <w:t>4</w:t>
            </w:r>
          </w:p>
        </w:tc>
        <w:tc>
          <w:tcPr>
            <w:tcW w:w="614" w:type="pct"/>
            <w:tcMar>
              <w:left w:w="28" w:type="dxa"/>
              <w:right w:w="28" w:type="dxa"/>
            </w:tcMar>
          </w:tcPr>
          <w:p w:rsidR="0016356C" w:rsidRPr="007D79E6" w:rsidRDefault="0016356C" w:rsidP="006F38C6">
            <w:pPr>
              <w:jc w:val="center"/>
              <w:rPr>
                <w:rFonts w:eastAsia="Calibri"/>
                <w:sz w:val="22"/>
                <w:szCs w:val="22"/>
              </w:rPr>
            </w:pPr>
            <w:r w:rsidRPr="007D79E6">
              <w:rPr>
                <w:rFonts w:eastAsia="Calibri"/>
                <w:sz w:val="22"/>
                <w:szCs w:val="22"/>
              </w:rPr>
              <w:t>5</w:t>
            </w:r>
          </w:p>
        </w:tc>
        <w:tc>
          <w:tcPr>
            <w:tcW w:w="1271" w:type="pct"/>
            <w:tcMar>
              <w:left w:w="28" w:type="dxa"/>
              <w:right w:w="28" w:type="dxa"/>
            </w:tcMar>
            <w:vAlign w:val="center"/>
          </w:tcPr>
          <w:p w:rsidR="0016356C" w:rsidRPr="007D79E6" w:rsidRDefault="0016356C" w:rsidP="006F38C6">
            <w:pPr>
              <w:jc w:val="center"/>
              <w:rPr>
                <w:rFonts w:eastAsia="Calibri"/>
                <w:sz w:val="22"/>
                <w:szCs w:val="22"/>
              </w:rPr>
            </w:pPr>
            <w:r w:rsidRPr="007D79E6">
              <w:rPr>
                <w:rFonts w:eastAsia="Calibri"/>
                <w:sz w:val="22"/>
                <w:szCs w:val="22"/>
              </w:rPr>
              <w:t>6</w:t>
            </w:r>
          </w:p>
        </w:tc>
        <w:tc>
          <w:tcPr>
            <w:tcW w:w="1225" w:type="pct"/>
            <w:tcMar>
              <w:left w:w="28" w:type="dxa"/>
              <w:right w:w="28" w:type="dxa"/>
            </w:tcMar>
          </w:tcPr>
          <w:p w:rsidR="0016356C" w:rsidRPr="007D79E6" w:rsidRDefault="0016356C" w:rsidP="006F38C6">
            <w:pPr>
              <w:jc w:val="center"/>
              <w:rPr>
                <w:rFonts w:eastAsia="Calibri"/>
                <w:sz w:val="22"/>
                <w:szCs w:val="22"/>
              </w:rPr>
            </w:pPr>
            <w:r w:rsidRPr="007D79E6">
              <w:rPr>
                <w:rFonts w:eastAsia="Calibri"/>
                <w:sz w:val="22"/>
                <w:szCs w:val="22"/>
              </w:rPr>
              <w:t>7</w:t>
            </w:r>
          </w:p>
        </w:tc>
      </w:tr>
      <w:tr w:rsidR="00FC6690" w:rsidTr="00037E97">
        <w:trPr>
          <w:cantSplit/>
          <w:trHeight w:val="1265"/>
        </w:trPr>
        <w:tc>
          <w:tcPr>
            <w:tcW w:w="476" w:type="pct"/>
            <w:tcMar>
              <w:left w:w="28" w:type="dxa"/>
              <w:right w:w="28" w:type="dxa"/>
            </w:tcMar>
            <w:vAlign w:val="center"/>
          </w:tcPr>
          <w:p w:rsidR="00FC6690" w:rsidRPr="007D79E6" w:rsidRDefault="00FC6690" w:rsidP="006F38C6">
            <w:pPr>
              <w:jc w:val="center"/>
              <w:rPr>
                <w:rFonts w:eastAsia="Calibri"/>
                <w:sz w:val="22"/>
                <w:szCs w:val="22"/>
              </w:rPr>
            </w:pPr>
            <w:r w:rsidRPr="007D79E6">
              <w:rPr>
                <w:rFonts w:eastAsia="Calibri"/>
                <w:sz w:val="22"/>
                <w:szCs w:val="22"/>
              </w:rPr>
              <w:t>TS-10</w:t>
            </w:r>
          </w:p>
        </w:tc>
        <w:tc>
          <w:tcPr>
            <w:tcW w:w="563" w:type="pct"/>
            <w:tcMar>
              <w:left w:w="28" w:type="dxa"/>
              <w:right w:w="28" w:type="dxa"/>
            </w:tcMar>
            <w:vAlign w:val="center"/>
          </w:tcPr>
          <w:p w:rsidR="00FC6690" w:rsidRPr="007D79E6" w:rsidRDefault="00FC6690" w:rsidP="006F38C6">
            <w:pPr>
              <w:rPr>
                <w:rFonts w:eastAsia="Calibri"/>
                <w:sz w:val="22"/>
                <w:szCs w:val="22"/>
              </w:rPr>
            </w:pPr>
            <w:r w:rsidRPr="007D79E6">
              <w:rPr>
                <w:rFonts w:eastAsia="Calibri"/>
                <w:sz w:val="22"/>
                <w:szCs w:val="22"/>
              </w:rPr>
              <w:t>Naudoti netinkamos transporto priemonės ir jų atliekos</w:t>
            </w:r>
          </w:p>
        </w:tc>
        <w:tc>
          <w:tcPr>
            <w:tcW w:w="331" w:type="pct"/>
            <w:tcMar>
              <w:left w:w="28" w:type="dxa"/>
              <w:right w:w="28" w:type="dxa"/>
            </w:tcMar>
            <w:vAlign w:val="center"/>
          </w:tcPr>
          <w:p w:rsidR="00FC6690" w:rsidRPr="007D79E6" w:rsidRDefault="00FC6690" w:rsidP="006F38C6">
            <w:pPr>
              <w:snapToGrid w:val="0"/>
              <w:jc w:val="center"/>
              <w:rPr>
                <w:sz w:val="22"/>
                <w:szCs w:val="22"/>
                <w:lang w:val="en-US"/>
              </w:rPr>
            </w:pPr>
            <w:r w:rsidRPr="007D79E6">
              <w:rPr>
                <w:sz w:val="22"/>
                <w:szCs w:val="22"/>
              </w:rPr>
              <w:t>16 01 04</w:t>
            </w:r>
            <w:r w:rsidRPr="007D79E6">
              <w:rPr>
                <w:sz w:val="22"/>
                <w:szCs w:val="22"/>
                <w:lang w:val="en-US"/>
              </w:rPr>
              <w:t>*</w:t>
            </w:r>
          </w:p>
        </w:tc>
        <w:tc>
          <w:tcPr>
            <w:tcW w:w="520" w:type="pct"/>
            <w:vAlign w:val="center"/>
          </w:tcPr>
          <w:p w:rsidR="00FC6690" w:rsidRPr="007D79E6" w:rsidRDefault="00FC6690" w:rsidP="006F38C6">
            <w:pPr>
              <w:snapToGrid w:val="0"/>
              <w:rPr>
                <w:sz w:val="22"/>
                <w:szCs w:val="22"/>
              </w:rPr>
            </w:pPr>
            <w:r w:rsidRPr="007D79E6">
              <w:rPr>
                <w:sz w:val="22"/>
                <w:szCs w:val="22"/>
              </w:rPr>
              <w:t>Eksploatuoti netinkamos transporto priemonės</w:t>
            </w:r>
          </w:p>
        </w:tc>
        <w:tc>
          <w:tcPr>
            <w:tcW w:w="614" w:type="pct"/>
            <w:tcMar>
              <w:left w:w="28" w:type="dxa"/>
              <w:right w:w="28" w:type="dxa"/>
            </w:tcMar>
          </w:tcPr>
          <w:p w:rsidR="00FC6690" w:rsidRPr="007D79E6" w:rsidRDefault="00FC6690" w:rsidP="006F38C6">
            <w:pPr>
              <w:tabs>
                <w:tab w:val="left" w:pos="0"/>
                <w:tab w:val="left" w:pos="426"/>
                <w:tab w:val="left" w:pos="1985"/>
                <w:tab w:val="left" w:pos="2835"/>
                <w:tab w:val="left" w:pos="3828"/>
                <w:tab w:val="left" w:pos="5245"/>
                <w:tab w:val="left" w:pos="6946"/>
              </w:tabs>
              <w:rPr>
                <w:sz w:val="22"/>
                <w:szCs w:val="22"/>
              </w:rPr>
            </w:pPr>
            <w:r w:rsidRPr="007D79E6">
              <w:rPr>
                <w:sz w:val="22"/>
                <w:szCs w:val="22"/>
              </w:rPr>
              <w:t>Eksploatuoti netinkamos transporto priemonės</w:t>
            </w:r>
          </w:p>
        </w:tc>
        <w:tc>
          <w:tcPr>
            <w:tcW w:w="1271" w:type="pct"/>
            <w:tcMar>
              <w:left w:w="28" w:type="dxa"/>
              <w:right w:w="28" w:type="dxa"/>
            </w:tcMar>
            <w:vAlign w:val="center"/>
          </w:tcPr>
          <w:p w:rsidR="00FC6690" w:rsidRPr="007D79E6" w:rsidRDefault="00FC6690" w:rsidP="00DE7CEF">
            <w:pPr>
              <w:jc w:val="center"/>
              <w:rPr>
                <w:rFonts w:eastAsia="Calibri"/>
                <w:sz w:val="22"/>
                <w:szCs w:val="22"/>
              </w:rPr>
            </w:pPr>
            <w:r w:rsidRPr="007D79E6">
              <w:rPr>
                <w:rFonts w:eastAsia="Calibri"/>
                <w:sz w:val="22"/>
                <w:szCs w:val="22"/>
              </w:rPr>
              <w:t>S5</w:t>
            </w:r>
          </w:p>
        </w:tc>
        <w:tc>
          <w:tcPr>
            <w:tcW w:w="1225" w:type="pct"/>
            <w:tcMar>
              <w:left w:w="28" w:type="dxa"/>
              <w:right w:w="28" w:type="dxa"/>
            </w:tcMar>
          </w:tcPr>
          <w:p w:rsidR="00FC6690" w:rsidRPr="007D79E6" w:rsidRDefault="00FC6690" w:rsidP="003C5440">
            <w:pPr>
              <w:jc w:val="center"/>
              <w:rPr>
                <w:rFonts w:eastAsia="Calibri"/>
                <w:sz w:val="22"/>
                <w:szCs w:val="22"/>
              </w:rPr>
            </w:pPr>
          </w:p>
          <w:p w:rsidR="00FC6690" w:rsidRPr="007D79E6" w:rsidRDefault="003C76ED" w:rsidP="003C5440">
            <w:pPr>
              <w:jc w:val="center"/>
              <w:rPr>
                <w:rFonts w:eastAsia="Calibri"/>
                <w:sz w:val="22"/>
                <w:szCs w:val="22"/>
              </w:rPr>
            </w:pPr>
            <w:r w:rsidRPr="007D79E6">
              <w:rPr>
                <w:rFonts w:eastAsia="Calibri"/>
                <w:sz w:val="22"/>
                <w:szCs w:val="22"/>
              </w:rPr>
              <w:t>18</w:t>
            </w:r>
            <w:r w:rsidR="00FC6690" w:rsidRPr="007D79E6">
              <w:rPr>
                <w:rFonts w:eastAsia="Calibri"/>
                <w:sz w:val="22"/>
                <w:szCs w:val="22"/>
              </w:rPr>
              <w:t>0</w:t>
            </w:r>
          </w:p>
        </w:tc>
      </w:tr>
    </w:tbl>
    <w:p w:rsidR="006A12B8" w:rsidRDefault="006A12B8" w:rsidP="0016356C">
      <w:pPr>
        <w:tabs>
          <w:tab w:val="left" w:pos="993"/>
        </w:tabs>
        <w:jc w:val="both"/>
      </w:pPr>
    </w:p>
    <w:p w:rsidR="001109D2" w:rsidRDefault="004A4A09" w:rsidP="001109D2">
      <w:pPr>
        <w:tabs>
          <w:tab w:val="left" w:pos="993"/>
        </w:tabs>
        <w:jc w:val="both"/>
      </w:pPr>
      <w:r>
        <w:t xml:space="preserve">6. </w:t>
      </w:r>
      <w:r w:rsidR="001109D2">
        <w:t>Kita informacija pagal Taisyklių 24.2 papunktį.</w:t>
      </w:r>
    </w:p>
    <w:p w:rsidR="009C060E" w:rsidRDefault="009C060E" w:rsidP="009C060E">
      <w:pPr>
        <w:ind w:firstLine="567"/>
        <w:jc w:val="both"/>
      </w:pPr>
      <w:r w:rsidRPr="009E226E">
        <w:t xml:space="preserve">Visos atliekos, susidariusios vykdant planuojamą ūkinę veiklą </w:t>
      </w:r>
      <w:r w:rsidR="00757B29">
        <w:t xml:space="preserve">bus </w:t>
      </w:r>
      <w:r w:rsidRPr="009E226E">
        <w:t>perduodamos įmonėms turinčioms leidimą tvarkyti tos rūšies atliekas.</w:t>
      </w:r>
      <w:r w:rsidRPr="00AE047E">
        <w:t xml:space="preserve"> Įmonėje numatomos </w:t>
      </w:r>
      <w:r w:rsidRPr="00E16D7B">
        <w:t>šios priemonės atliekoms paruošti naudoti pakartotinai:</w:t>
      </w:r>
      <w:r>
        <w:t xml:space="preserve"> e</w:t>
      </w:r>
      <w:r w:rsidRPr="002778E6">
        <w:t>ksploatuoti netinkamos transporto priemonės apdorojamos (išardomos)</w:t>
      </w:r>
      <w:r>
        <w:t xml:space="preserve"> ir</w:t>
      </w:r>
      <w:r w:rsidRPr="002778E6">
        <w:t xml:space="preserve"> gautos antriniam panaudojimui tinkamos detalės parduodamos, susidarančios pavojingos ir nepavojingos atliekos perduodamos atliekas tvarkančioms įmonėms.</w:t>
      </w:r>
      <w:r>
        <w:t xml:space="preserve"> Eksploatuoti netinkamos transporto priemonės </w:t>
      </w:r>
      <w:r w:rsidR="005952F0">
        <w:t xml:space="preserve">bus </w:t>
      </w:r>
      <w:r>
        <w:t>laikomos, ardomos pagal patvirtint</w:t>
      </w:r>
      <w:r w:rsidR="00757B29">
        <w:t>us</w:t>
      </w:r>
      <w:r>
        <w:t xml:space="preserve"> Lietuvos Respublikos aplinkos ministro 2003 m. gruodžio 24 d. įsakym</w:t>
      </w:r>
      <w:r w:rsidR="00757B29">
        <w:t>o</w:t>
      </w:r>
      <w:r>
        <w:t xml:space="preserve"> Nr. 710 „D</w:t>
      </w:r>
      <w:r w:rsidRPr="00B64FEC">
        <w:t>ėl eksploatuoti netinkamų transporto priemonių tvarkymo taisyklių patvirtinimo</w:t>
      </w:r>
      <w:r>
        <w:t>“</w:t>
      </w:r>
      <w:r w:rsidR="00757B29">
        <w:t xml:space="preserve"> reikalavimus</w:t>
      </w:r>
      <w:r>
        <w:t xml:space="preserve">. </w:t>
      </w:r>
    </w:p>
    <w:p w:rsidR="009C060E" w:rsidRDefault="009C060E" w:rsidP="00333B11">
      <w:pPr>
        <w:ind w:firstLine="567"/>
        <w:rPr>
          <w:b/>
        </w:rPr>
      </w:pPr>
    </w:p>
    <w:p w:rsidR="00333B11" w:rsidRPr="00B47283" w:rsidRDefault="00333B11" w:rsidP="004F49D4">
      <w:pPr>
        <w:rPr>
          <w:b/>
          <w:highlight w:val="lightGray"/>
        </w:rPr>
        <w:sectPr w:rsidR="00333B11" w:rsidRPr="00B47283" w:rsidSect="00903156">
          <w:footnotePr>
            <w:pos w:val="beneathText"/>
          </w:footnotePr>
          <w:pgSz w:w="16838" w:h="11906" w:orient="landscape"/>
          <w:pgMar w:top="1701" w:right="1103" w:bottom="1134" w:left="1276" w:header="567" w:footer="567" w:gutter="0"/>
          <w:cols w:space="1296"/>
          <w:docGrid w:linePitch="360"/>
        </w:sectPr>
      </w:pPr>
    </w:p>
    <w:p w:rsidR="003A7C94" w:rsidRDefault="003A7C94" w:rsidP="003A7C94">
      <w:pPr>
        <w:autoSpaceDE w:val="0"/>
        <w:autoSpaceDN w:val="0"/>
        <w:adjustRightInd w:val="0"/>
        <w:ind w:firstLine="540"/>
        <w:jc w:val="both"/>
        <w:rPr>
          <w:lang w:eastAsia="en-US"/>
        </w:rPr>
      </w:pPr>
    </w:p>
    <w:p w:rsidR="003F1D31" w:rsidRDefault="003F1D31" w:rsidP="003F1D31">
      <w:pPr>
        <w:jc w:val="center"/>
        <w:rPr>
          <w:b/>
          <w:caps/>
          <w:spacing w:val="20"/>
        </w:rPr>
      </w:pPr>
      <w:r>
        <w:rPr>
          <w:b/>
          <w:caps/>
          <w:spacing w:val="20"/>
        </w:rPr>
        <w:t>deklaracija</w:t>
      </w:r>
    </w:p>
    <w:p w:rsidR="003F1D31" w:rsidRDefault="003F1D31" w:rsidP="003F1D31">
      <w:pPr>
        <w:ind w:firstLine="540"/>
        <w:jc w:val="both"/>
      </w:pPr>
    </w:p>
    <w:p w:rsidR="003F1D31" w:rsidRDefault="003F1D31" w:rsidP="003F1D31">
      <w:pPr>
        <w:ind w:firstLine="540"/>
        <w:jc w:val="both"/>
      </w:pPr>
      <w:r>
        <w:t>Teikiu paraišką Taršos leidimui gauti.</w:t>
      </w:r>
    </w:p>
    <w:p w:rsidR="003F1D31" w:rsidRDefault="003F1D31" w:rsidP="003F1D31">
      <w:pPr>
        <w:ind w:firstLine="540"/>
        <w:jc w:val="both"/>
      </w:pPr>
    </w:p>
    <w:p w:rsidR="003F1D31" w:rsidRDefault="003F1D31" w:rsidP="003F1D31">
      <w:pPr>
        <w:ind w:firstLine="540"/>
        <w:jc w:val="both"/>
      </w:pPr>
      <w:r>
        <w:t>Patvirtinu, kad šioje paraiškoje pateikta informacija yra teisinga, pilna ir tiksli.</w:t>
      </w:r>
    </w:p>
    <w:p w:rsidR="003F1D31" w:rsidRDefault="003F1D31" w:rsidP="003F1D31">
      <w:pPr>
        <w:ind w:firstLine="540"/>
        <w:jc w:val="both"/>
      </w:pPr>
    </w:p>
    <w:p w:rsidR="003F1D31" w:rsidRDefault="003F1D31" w:rsidP="003F1D31">
      <w:pPr>
        <w:ind w:firstLine="540"/>
        <w:jc w:val="both"/>
      </w:pPr>
      <w:r>
        <w:t>Neprieštarauju, kad leidimą išduodanti institucija paraiškos arba jos dalies kopiją, išskyrus informaciją, kuri šioje paraiškoje nurodyta kaip komercinė (gamybinė) paslaptis, pateiktų tretiesiems asmenims.</w:t>
      </w:r>
      <w:r w:rsidR="00C62242">
        <w:t xml:space="preserve"> Komercinė (gamybinė) paslaptis nepateikiama.</w:t>
      </w:r>
    </w:p>
    <w:p w:rsidR="003F1D31" w:rsidRDefault="003F1D31" w:rsidP="003F1D31">
      <w:pPr>
        <w:ind w:firstLine="540"/>
        <w:jc w:val="both"/>
      </w:pPr>
    </w:p>
    <w:p w:rsidR="003F1D31" w:rsidRDefault="003F1D31" w:rsidP="003F1D31">
      <w:pPr>
        <w:ind w:firstLine="540"/>
        <w:jc w:val="both"/>
      </w:pPr>
    </w:p>
    <w:p w:rsidR="003F1D31" w:rsidRDefault="003F1D31" w:rsidP="003F1D31">
      <w:pPr>
        <w:ind w:firstLine="540"/>
        <w:jc w:val="both"/>
      </w:pPr>
      <w:r>
        <w:t>Parašas: ____________________</w:t>
      </w:r>
      <w:r w:rsidR="00A24362">
        <w:t>_________________</w:t>
      </w:r>
      <w:r w:rsidR="00A24362">
        <w:tab/>
        <w:t>Data: _201</w:t>
      </w:r>
      <w:r w:rsidR="00C80A60">
        <w:t>8</w:t>
      </w:r>
      <w:r w:rsidR="00A24362">
        <w:t>-</w:t>
      </w:r>
      <w:r w:rsidR="00C80A60">
        <w:t>0</w:t>
      </w:r>
      <w:r w:rsidR="00EA58DD">
        <w:t>2</w:t>
      </w:r>
      <w:r w:rsidR="00A24362">
        <w:t>-</w:t>
      </w:r>
      <w:r w:rsidR="00EA58DD">
        <w:t>02</w:t>
      </w:r>
      <w:r>
        <w:t>___________</w:t>
      </w:r>
    </w:p>
    <w:p w:rsidR="003F1D31" w:rsidRDefault="003F1D31" w:rsidP="003F1D31">
      <w:pPr>
        <w:ind w:firstLine="1418"/>
        <w:jc w:val="both"/>
      </w:pPr>
      <w:r>
        <w:t>(veiklos vykdytojo arba jo įgalioto asmens)</w:t>
      </w:r>
    </w:p>
    <w:p w:rsidR="003F1D31" w:rsidRDefault="003F1D31" w:rsidP="003F1D31">
      <w:pPr>
        <w:ind w:firstLine="540"/>
        <w:jc w:val="both"/>
      </w:pPr>
    </w:p>
    <w:p w:rsidR="003F1D31" w:rsidRDefault="003F1D31" w:rsidP="00A24362">
      <w:pPr>
        <w:ind w:left="540"/>
        <w:jc w:val="right"/>
      </w:pPr>
      <w:r>
        <w:t>__________</w:t>
      </w:r>
      <w:r w:rsidRPr="003F1D31">
        <w:rPr>
          <w:lang w:eastAsia="en-US"/>
        </w:rPr>
        <w:t xml:space="preserve"> </w:t>
      </w:r>
      <w:r>
        <w:rPr>
          <w:lang w:eastAsia="en-US"/>
        </w:rPr>
        <w:t xml:space="preserve">DIREKTORIUS </w:t>
      </w:r>
      <w:r w:rsidR="00C1108B">
        <w:rPr>
          <w:lang w:eastAsia="en-US"/>
        </w:rPr>
        <w:t xml:space="preserve">TAUTVILAS ŠLĖGUS </w:t>
      </w:r>
      <w:r>
        <w:t xml:space="preserve"> __________________________</w:t>
      </w:r>
    </w:p>
    <w:p w:rsidR="003F1D31" w:rsidRDefault="003F1D31" w:rsidP="003F1D31">
      <w:pPr>
        <w:ind w:firstLine="1296"/>
        <w:jc w:val="both"/>
        <w:rPr>
          <w:i/>
        </w:rPr>
      </w:pPr>
      <w:r>
        <w:t xml:space="preserve">(pasirašančiojo vardas, pavardė, pareigos </w:t>
      </w:r>
      <w:r>
        <w:rPr>
          <w:i/>
        </w:rPr>
        <w:t>(pildoma didžiosiomis raidėmis))</w:t>
      </w:r>
    </w:p>
    <w:p w:rsidR="003F1D31" w:rsidRDefault="003F1D31" w:rsidP="003F1D31">
      <w:pPr>
        <w:ind w:firstLine="540"/>
        <w:jc w:val="both"/>
      </w:pPr>
    </w:p>
    <w:p w:rsidR="003A7C94" w:rsidRDefault="003A7C94" w:rsidP="003A7C94">
      <w:pPr>
        <w:autoSpaceDE w:val="0"/>
        <w:autoSpaceDN w:val="0"/>
        <w:adjustRightInd w:val="0"/>
        <w:ind w:firstLine="540"/>
        <w:jc w:val="both"/>
        <w:rPr>
          <w:lang w:eastAsia="en-US"/>
        </w:rPr>
      </w:pPr>
    </w:p>
    <w:p w:rsidR="003C5440" w:rsidRDefault="003C5440">
      <w:pPr>
        <w:rPr>
          <w:lang w:eastAsia="en-US"/>
        </w:rPr>
      </w:pPr>
    </w:p>
    <w:p w:rsidR="003C5440" w:rsidRDefault="003C5440">
      <w:pPr>
        <w:rPr>
          <w:lang w:eastAsia="en-US"/>
        </w:rPr>
      </w:pPr>
      <w:r>
        <w:rPr>
          <w:lang w:eastAsia="en-US"/>
        </w:rPr>
        <w:br w:type="page"/>
      </w:r>
    </w:p>
    <w:p w:rsidR="0060156C" w:rsidRDefault="0060156C">
      <w:pPr>
        <w:rPr>
          <w:lang w:eastAsia="en-US"/>
        </w:rPr>
      </w:pPr>
    </w:p>
    <w:p w:rsidR="00687233" w:rsidRPr="00B24B75" w:rsidRDefault="002C72B4" w:rsidP="002C72B4">
      <w:pPr>
        <w:suppressAutoHyphens/>
        <w:spacing w:line="360" w:lineRule="auto"/>
        <w:ind w:left="644" w:right="-573"/>
        <w:rPr>
          <w:b/>
        </w:rPr>
      </w:pPr>
      <w:r>
        <w:t>1.</w:t>
      </w:r>
      <w:r>
        <w:tab/>
      </w:r>
      <w:r w:rsidRPr="00B24B75">
        <w:rPr>
          <w:b/>
        </w:rPr>
        <w:t>ŽEMĖS SKLYPO IR PASTATŲ NEKILNOJAMO</w:t>
      </w:r>
      <w:r w:rsidR="00294A83">
        <w:rPr>
          <w:b/>
        </w:rPr>
        <w:t>JO</w:t>
      </w:r>
      <w:r w:rsidRPr="00B24B75">
        <w:rPr>
          <w:b/>
        </w:rPr>
        <w:t xml:space="preserve"> TURTO REGISTRO CENTRINIO DUOMENŲ BANKO IŠRAŠAI;</w:t>
      </w:r>
    </w:p>
    <w:p w:rsidR="00687233" w:rsidRPr="00B24B75" w:rsidRDefault="00687233">
      <w:pPr>
        <w:rPr>
          <w:b/>
        </w:rPr>
      </w:pPr>
      <w:r w:rsidRPr="00B24B75">
        <w:rPr>
          <w:b/>
        </w:rPr>
        <w:br w:type="page"/>
      </w:r>
    </w:p>
    <w:p w:rsidR="002C72B4" w:rsidRPr="00B24B75" w:rsidRDefault="002C72B4" w:rsidP="002C72B4">
      <w:pPr>
        <w:suppressAutoHyphens/>
        <w:spacing w:line="360" w:lineRule="auto"/>
        <w:ind w:left="644" w:right="-573"/>
        <w:rPr>
          <w:b/>
        </w:rPr>
      </w:pPr>
    </w:p>
    <w:p w:rsidR="00687233" w:rsidRPr="00B24B75" w:rsidRDefault="002C72B4" w:rsidP="002C72B4">
      <w:pPr>
        <w:suppressAutoHyphens/>
        <w:spacing w:line="360" w:lineRule="auto"/>
        <w:ind w:left="644" w:right="-573"/>
        <w:rPr>
          <w:b/>
        </w:rPr>
      </w:pPr>
      <w:r w:rsidRPr="00B24B75">
        <w:rPr>
          <w:b/>
        </w:rPr>
        <w:t>2.</w:t>
      </w:r>
      <w:r w:rsidRPr="00B24B75">
        <w:rPr>
          <w:b/>
        </w:rPr>
        <w:tab/>
      </w:r>
      <w:r w:rsidR="00294A83" w:rsidRPr="00294A83">
        <w:rPr>
          <w:b/>
        </w:rPr>
        <w:t>NEGYVENAMŲJŲ PATALPŲ NUOMOS SUTARTIS</w:t>
      </w:r>
    </w:p>
    <w:p w:rsidR="00687233" w:rsidRPr="00B24B75" w:rsidRDefault="00687233">
      <w:pPr>
        <w:rPr>
          <w:b/>
        </w:rPr>
      </w:pPr>
      <w:r w:rsidRPr="00B24B75">
        <w:rPr>
          <w:b/>
        </w:rPr>
        <w:br w:type="page"/>
      </w:r>
    </w:p>
    <w:p w:rsidR="002C72B4" w:rsidRPr="00B24B75" w:rsidRDefault="002C72B4" w:rsidP="002C72B4">
      <w:pPr>
        <w:suppressAutoHyphens/>
        <w:spacing w:line="360" w:lineRule="auto"/>
        <w:ind w:left="644" w:right="-573"/>
        <w:rPr>
          <w:b/>
        </w:rPr>
      </w:pPr>
    </w:p>
    <w:p w:rsidR="00687233" w:rsidRPr="00B24B75" w:rsidRDefault="002C72B4" w:rsidP="002C72B4">
      <w:pPr>
        <w:suppressAutoHyphens/>
        <w:spacing w:line="360" w:lineRule="auto"/>
        <w:ind w:left="644" w:right="-573"/>
        <w:rPr>
          <w:b/>
        </w:rPr>
      </w:pPr>
      <w:r w:rsidRPr="00B24B75">
        <w:rPr>
          <w:b/>
        </w:rPr>
        <w:t>3.</w:t>
      </w:r>
      <w:r w:rsidRPr="00B24B75">
        <w:rPr>
          <w:b/>
        </w:rPr>
        <w:tab/>
        <w:t xml:space="preserve">ATLIEKŲ NAUDOJIMO </w:t>
      </w:r>
      <w:r w:rsidR="00B3156B">
        <w:rPr>
          <w:b/>
        </w:rPr>
        <w:t>A</w:t>
      </w:r>
      <w:r w:rsidRPr="00B24B75">
        <w:rPr>
          <w:b/>
        </w:rPr>
        <w:t>R ŠALINIMO TECHNINIS REGLAMENTAS;</w:t>
      </w:r>
    </w:p>
    <w:p w:rsidR="00687233" w:rsidRPr="00B24B75" w:rsidRDefault="00687233">
      <w:pPr>
        <w:rPr>
          <w:b/>
        </w:rPr>
      </w:pPr>
      <w:r w:rsidRPr="00B24B75">
        <w:rPr>
          <w:b/>
        </w:rPr>
        <w:br w:type="page"/>
      </w:r>
    </w:p>
    <w:p w:rsidR="002C72B4" w:rsidRPr="00B24B75" w:rsidRDefault="002C72B4" w:rsidP="002C72B4">
      <w:pPr>
        <w:suppressAutoHyphens/>
        <w:spacing w:line="360" w:lineRule="auto"/>
        <w:ind w:left="644" w:right="-573"/>
        <w:rPr>
          <w:b/>
        </w:rPr>
      </w:pPr>
    </w:p>
    <w:p w:rsidR="00AC559B" w:rsidRDefault="002C72B4" w:rsidP="008E7841">
      <w:pPr>
        <w:suppressAutoHyphens/>
        <w:spacing w:line="360" w:lineRule="auto"/>
        <w:ind w:left="644" w:right="-573"/>
        <w:rPr>
          <w:b/>
        </w:rPr>
      </w:pPr>
      <w:r w:rsidRPr="00B24B75">
        <w:rPr>
          <w:b/>
        </w:rPr>
        <w:t>4.</w:t>
      </w:r>
      <w:r w:rsidRPr="00B24B75">
        <w:rPr>
          <w:b/>
        </w:rPr>
        <w:tab/>
        <w:t xml:space="preserve">ATLIEKŲ </w:t>
      </w:r>
      <w:r w:rsidR="00B16B62" w:rsidRPr="00B24B75">
        <w:rPr>
          <w:b/>
        </w:rPr>
        <w:t xml:space="preserve">NAUDOJIMO </w:t>
      </w:r>
      <w:r w:rsidR="00B16B62">
        <w:rPr>
          <w:b/>
        </w:rPr>
        <w:t>A</w:t>
      </w:r>
      <w:r w:rsidR="00B16B62" w:rsidRPr="00B24B75">
        <w:rPr>
          <w:b/>
        </w:rPr>
        <w:t>R ŠALINIMO</w:t>
      </w:r>
      <w:r w:rsidRPr="00B24B75">
        <w:rPr>
          <w:b/>
        </w:rPr>
        <w:t xml:space="preserve"> VEIKLOS NUTRAUKIMO PLANAS;</w:t>
      </w:r>
    </w:p>
    <w:p w:rsidR="00AC559B" w:rsidRDefault="00AC559B">
      <w:pPr>
        <w:rPr>
          <w:b/>
        </w:rPr>
      </w:pPr>
      <w:r>
        <w:rPr>
          <w:b/>
        </w:rPr>
        <w:br w:type="page"/>
      </w:r>
    </w:p>
    <w:p w:rsidR="00AC559B" w:rsidRDefault="00AC559B" w:rsidP="008E7841">
      <w:pPr>
        <w:suppressAutoHyphens/>
        <w:spacing w:line="360" w:lineRule="auto"/>
        <w:ind w:left="644" w:right="-573"/>
        <w:rPr>
          <w:b/>
        </w:rPr>
      </w:pPr>
      <w:r w:rsidRPr="00AC559B">
        <w:rPr>
          <w:b/>
        </w:rPr>
        <w:lastRenderedPageBreak/>
        <w:t xml:space="preserve">5. UAB </w:t>
      </w:r>
      <w:r w:rsidR="00C1108B">
        <w:rPr>
          <w:b/>
        </w:rPr>
        <w:t>GTV SOLUTIONS</w:t>
      </w:r>
      <w:r w:rsidRPr="00AC559B">
        <w:rPr>
          <w:b/>
        </w:rPr>
        <w:t xml:space="preserve"> SANDĖLIO ZONŲ IŠSIDĖSTYMAS PAGAL EKSPLOATUOTI NETINKAMŲ TRANSPORTO PRIEMONIŲ TVARKYMO TAISYKLES;</w:t>
      </w:r>
    </w:p>
    <w:p w:rsidR="00AC559B" w:rsidRDefault="00AC559B">
      <w:pPr>
        <w:rPr>
          <w:b/>
        </w:rPr>
      </w:pPr>
      <w:r>
        <w:rPr>
          <w:b/>
        </w:rPr>
        <w:br w:type="page"/>
      </w:r>
    </w:p>
    <w:p w:rsidR="00AC559B" w:rsidRPr="004B76E7" w:rsidRDefault="00AC559B" w:rsidP="00AC559B">
      <w:pPr>
        <w:pStyle w:val="ListParagraph"/>
        <w:numPr>
          <w:ilvl w:val="0"/>
          <w:numId w:val="46"/>
        </w:numPr>
        <w:suppressAutoHyphens/>
        <w:spacing w:line="360" w:lineRule="auto"/>
        <w:ind w:right="-573"/>
        <w:rPr>
          <w:b/>
        </w:rPr>
      </w:pPr>
      <w:r w:rsidRPr="004B76E7">
        <w:rPr>
          <w:b/>
        </w:rPr>
        <w:lastRenderedPageBreak/>
        <w:t xml:space="preserve">UAB </w:t>
      </w:r>
      <w:r w:rsidR="00C1108B" w:rsidRPr="004B76E7">
        <w:rPr>
          <w:b/>
        </w:rPr>
        <w:t>GTV SOLUTIONS</w:t>
      </w:r>
      <w:r w:rsidRPr="004B76E7">
        <w:rPr>
          <w:b/>
        </w:rPr>
        <w:t xml:space="preserve"> </w:t>
      </w:r>
      <w:r w:rsidR="004B76E7" w:rsidRPr="004B76E7">
        <w:rPr>
          <w:b/>
        </w:rPr>
        <w:t xml:space="preserve">PLANUOJAMOS </w:t>
      </w:r>
      <w:r w:rsidRPr="004B76E7">
        <w:rPr>
          <w:b/>
        </w:rPr>
        <w:t>ŪKINĖS VEIKLOS VIETOS APYLINKIŲ ŽEMĖLAPIS M 1:</w:t>
      </w:r>
      <w:r w:rsidR="00B21DE0" w:rsidRPr="004B76E7">
        <w:rPr>
          <w:b/>
        </w:rPr>
        <w:t>2</w:t>
      </w:r>
      <w:r w:rsidRPr="004B76E7">
        <w:rPr>
          <w:b/>
        </w:rPr>
        <w:t>000</w:t>
      </w:r>
    </w:p>
    <w:p w:rsidR="00AC559B" w:rsidRDefault="00AC559B">
      <w:pPr>
        <w:rPr>
          <w:b/>
        </w:rPr>
      </w:pPr>
      <w:r>
        <w:rPr>
          <w:b/>
        </w:rPr>
        <w:br w:type="page"/>
      </w:r>
    </w:p>
    <w:p w:rsidR="00AC559B" w:rsidRPr="004B76E7" w:rsidRDefault="00AC559B" w:rsidP="00B21DE0">
      <w:pPr>
        <w:pStyle w:val="ListParagraph"/>
        <w:numPr>
          <w:ilvl w:val="0"/>
          <w:numId w:val="46"/>
        </w:numPr>
        <w:suppressAutoHyphens/>
        <w:spacing w:line="360" w:lineRule="auto"/>
        <w:ind w:right="-573"/>
        <w:rPr>
          <w:b/>
        </w:rPr>
      </w:pPr>
      <w:r w:rsidRPr="004B76E7">
        <w:rPr>
          <w:b/>
        </w:rPr>
        <w:lastRenderedPageBreak/>
        <w:t xml:space="preserve">UAB </w:t>
      </w:r>
      <w:r w:rsidR="00C1108B" w:rsidRPr="004B76E7">
        <w:rPr>
          <w:b/>
        </w:rPr>
        <w:t>GTV SOLUTIONS</w:t>
      </w:r>
      <w:r w:rsidRPr="004B76E7">
        <w:rPr>
          <w:b/>
        </w:rPr>
        <w:t xml:space="preserve"> </w:t>
      </w:r>
      <w:r w:rsidR="004B76E7" w:rsidRPr="004B76E7">
        <w:rPr>
          <w:b/>
        </w:rPr>
        <w:t xml:space="preserve">PLANUOJAMOS </w:t>
      </w:r>
      <w:r w:rsidRPr="004B76E7">
        <w:rPr>
          <w:b/>
        </w:rPr>
        <w:t>ŪKINĖS VEIKLOS VIETOS APYLINKIŲ ŽEMĖLAPIS M 1:</w:t>
      </w:r>
      <w:r w:rsidR="00B21DE0" w:rsidRPr="004B76E7">
        <w:rPr>
          <w:b/>
        </w:rPr>
        <w:t>1</w:t>
      </w:r>
      <w:r w:rsidRPr="004B76E7">
        <w:rPr>
          <w:b/>
        </w:rPr>
        <w:t>000</w:t>
      </w:r>
      <w:r w:rsidR="004F47C1">
        <w:rPr>
          <w:b/>
        </w:rPr>
        <w:t>0</w:t>
      </w:r>
    </w:p>
    <w:p w:rsidR="00AC559B" w:rsidRDefault="00AC559B">
      <w:pPr>
        <w:rPr>
          <w:b/>
        </w:rPr>
      </w:pPr>
      <w:r>
        <w:rPr>
          <w:b/>
        </w:rPr>
        <w:br w:type="page"/>
      </w:r>
    </w:p>
    <w:p w:rsidR="00232E54" w:rsidRDefault="00AC559B" w:rsidP="00232E54">
      <w:pPr>
        <w:pStyle w:val="ListParagraph"/>
        <w:numPr>
          <w:ilvl w:val="0"/>
          <w:numId w:val="46"/>
        </w:numPr>
        <w:suppressAutoHyphens/>
        <w:spacing w:line="360" w:lineRule="auto"/>
        <w:ind w:right="-573"/>
        <w:rPr>
          <w:b/>
        </w:rPr>
      </w:pPr>
      <w:r w:rsidRPr="00AC559B">
        <w:rPr>
          <w:b/>
        </w:rPr>
        <w:lastRenderedPageBreak/>
        <w:t>VILNIAUS MIESTO SAVIVALDYBĖS TERITORIJOS BENDROJO PLANO IŠTRAUKA</w:t>
      </w:r>
      <w:r>
        <w:rPr>
          <w:b/>
        </w:rPr>
        <w:t xml:space="preserve"> M 1:250000</w:t>
      </w:r>
    </w:p>
    <w:p w:rsidR="00232E54" w:rsidRDefault="00232E54">
      <w:pPr>
        <w:rPr>
          <w:b/>
        </w:rPr>
      </w:pPr>
      <w:r>
        <w:rPr>
          <w:b/>
        </w:rPr>
        <w:br w:type="page"/>
      </w:r>
    </w:p>
    <w:p w:rsidR="00232E54" w:rsidRPr="00232E54" w:rsidRDefault="00232E54" w:rsidP="00232E54">
      <w:pPr>
        <w:pStyle w:val="ListParagraph"/>
        <w:numPr>
          <w:ilvl w:val="0"/>
          <w:numId w:val="46"/>
        </w:numPr>
        <w:suppressAutoHyphens/>
        <w:spacing w:line="360" w:lineRule="auto"/>
        <w:ind w:right="-573"/>
        <w:rPr>
          <w:b/>
        </w:rPr>
      </w:pPr>
      <w:r w:rsidRPr="00232E54">
        <w:rPr>
          <w:b/>
        </w:rPr>
        <w:lastRenderedPageBreak/>
        <w:t xml:space="preserve"> TERŠALŲ EMISIJOS Į ATMOSFERĄ IŠ MAŠINŲ SU VIDAUS D</w:t>
      </w:r>
      <w:r w:rsidR="001D0FD8">
        <w:rPr>
          <w:b/>
        </w:rPr>
        <w:t>EGIMO VARIKLIAIS APSKAIČIAVIMAS</w:t>
      </w:r>
    </w:p>
    <w:p w:rsidR="001D0FD8" w:rsidRDefault="001D0FD8">
      <w:pPr>
        <w:rPr>
          <w:b/>
        </w:rPr>
      </w:pPr>
      <w:r>
        <w:rPr>
          <w:b/>
        </w:rPr>
        <w:br w:type="page"/>
      </w:r>
    </w:p>
    <w:p w:rsidR="001A2995" w:rsidRDefault="00294A83">
      <w:pPr>
        <w:rPr>
          <w:b/>
        </w:rPr>
      </w:pPr>
      <w:r w:rsidRPr="00294A83">
        <w:rPr>
          <w:b/>
        </w:rPr>
        <w:lastRenderedPageBreak/>
        <w:t>10.</w:t>
      </w:r>
      <w:r w:rsidRPr="00294A83">
        <w:rPr>
          <w:b/>
        </w:rPr>
        <w:tab/>
        <w:t xml:space="preserve">GERIAMOJO VANDENS TIEKIMO IR NUOTEKŲ TVARKYMO SUTARTIS </w:t>
      </w:r>
      <w:r w:rsidR="001A2995">
        <w:rPr>
          <w:b/>
        </w:rPr>
        <w:br w:type="page"/>
      </w:r>
      <w:r w:rsidR="00526EC3" w:rsidRPr="00526EC3">
        <w:rPr>
          <w:b/>
        </w:rPr>
        <w:lastRenderedPageBreak/>
        <w:t>11.</w:t>
      </w:r>
      <w:r w:rsidR="00526EC3" w:rsidRPr="00526EC3">
        <w:rPr>
          <w:b/>
        </w:rPr>
        <w:tab/>
        <w:t>UAB „GTV GROUP IR KO“ PERDAVIMO AKTAS</w:t>
      </w:r>
    </w:p>
    <w:sectPr w:rsidR="001A2995" w:rsidSect="00B24B75">
      <w:footerReference w:type="even" r:id="rId16"/>
      <w:footerReference w:type="default" r:id="rId17"/>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9" w:rsidRDefault="003F6549">
      <w:r>
        <w:separator/>
      </w:r>
    </w:p>
  </w:endnote>
  <w:endnote w:type="continuationSeparator" w:id="0">
    <w:p w:rsidR="003F6549" w:rsidRDefault="003F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60405020304"/>
    <w:charset w:val="BA"/>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rsidP="009C5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EC3" w:rsidRDefault="00526EC3" w:rsidP="009C54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021969"/>
      <w:docPartObj>
        <w:docPartGallery w:val="Page Numbers (Bottom of Page)"/>
        <w:docPartUnique/>
      </w:docPartObj>
    </w:sdtPr>
    <w:sdtEndPr/>
    <w:sdtContent>
      <w:p w:rsidR="00526EC3" w:rsidRDefault="00526EC3">
        <w:pPr>
          <w:pStyle w:val="Footer"/>
          <w:jc w:val="right"/>
        </w:pPr>
        <w:r>
          <w:fldChar w:fldCharType="begin"/>
        </w:r>
        <w:r>
          <w:instrText>PAGE   \* MERGEFORMAT</w:instrText>
        </w:r>
        <w:r>
          <w:fldChar w:fldCharType="separate"/>
        </w:r>
        <w:r w:rsidR="00603EF4">
          <w:rPr>
            <w:noProof/>
          </w:rPr>
          <w:t>9</w:t>
        </w:r>
        <w:r>
          <w:fldChar w:fldCharType="end"/>
        </w:r>
      </w:p>
    </w:sdtContent>
  </w:sdt>
  <w:p w:rsidR="00526EC3" w:rsidRDefault="00526EC3" w:rsidP="009C54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pPr>
      <w:pStyle w:val="Footer"/>
      <w:jc w:val="right"/>
    </w:pPr>
  </w:p>
  <w:p w:rsidR="00526EC3" w:rsidRDefault="00526EC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rsidP="006D2A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EC3" w:rsidRDefault="00526EC3" w:rsidP="006D2AB0">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rsidP="006D2AB0">
    <w:pPr>
      <w:pStyle w:val="Footer"/>
      <w:framePr w:wrap="around" w:vAnchor="text" w:hAnchor="margin" w:xAlign="right" w:y="1"/>
      <w:rPr>
        <w:rStyle w:val="PageNumber"/>
      </w:rPr>
    </w:pPr>
  </w:p>
  <w:p w:rsidR="00526EC3" w:rsidRDefault="00526EC3" w:rsidP="006D2A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9" w:rsidRDefault="003F6549">
      <w:r>
        <w:separator/>
      </w:r>
    </w:p>
  </w:footnote>
  <w:footnote w:type="continuationSeparator" w:id="0">
    <w:p w:rsidR="003F6549" w:rsidRDefault="003F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pPr>
      <w:pStyle w:val="Header"/>
      <w:jc w:val="center"/>
    </w:pPr>
  </w:p>
  <w:p w:rsidR="00526EC3" w:rsidRDefault="00526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EC3" w:rsidRDefault="00526EC3">
    <w:pPr>
      <w:pStyle w:val="Header"/>
      <w:jc w:val="center"/>
    </w:pPr>
  </w:p>
  <w:p w:rsidR="00526EC3" w:rsidRDefault="00526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0000004"/>
    <w:multiLevelType w:val="singleLevel"/>
    <w:tmpl w:val="00000004"/>
    <w:name w:val="WW8Num5"/>
    <w:lvl w:ilvl="0">
      <w:start w:val="1"/>
      <w:numFmt w:val="decimal"/>
      <w:lvlText w:val="%1."/>
      <w:lvlJc w:val="left"/>
      <w:pPr>
        <w:tabs>
          <w:tab w:val="num" w:pos="0"/>
        </w:tabs>
        <w:ind w:left="0" w:firstLine="0"/>
      </w:pPr>
      <w:rPr>
        <w:rFonts w:ascii="Times New Roman" w:hAnsi="Times New Roman"/>
      </w:rPr>
    </w:lvl>
  </w:abstractNum>
  <w:abstractNum w:abstractNumId="2">
    <w:nsid w:val="00000005"/>
    <w:multiLevelType w:val="singleLevel"/>
    <w:tmpl w:val="00000005"/>
    <w:lvl w:ilvl="0">
      <w:numFmt w:val="bullet"/>
      <w:lvlText w:val="•"/>
      <w:lvlJc w:val="left"/>
      <w:pPr>
        <w:tabs>
          <w:tab w:val="num" w:pos="0"/>
        </w:tabs>
        <w:ind w:left="0" w:firstLine="0"/>
      </w:pPr>
      <w:rPr>
        <w:rFonts w:ascii="Times New Roman" w:hAnsi="Times New Roman"/>
      </w:rPr>
    </w:lvl>
  </w:abstractNum>
  <w:abstractNum w:abstractNumId="3">
    <w:nsid w:val="00000006"/>
    <w:multiLevelType w:val="multilevel"/>
    <w:tmpl w:val="00000006"/>
    <w:name w:val="WW8Num6"/>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4">
    <w:nsid w:val="0AB908E6"/>
    <w:multiLevelType w:val="multilevel"/>
    <w:tmpl w:val="92B0D850"/>
    <w:lvl w:ilvl="0">
      <w:start w:val="34"/>
      <w:numFmt w:val="decimal"/>
      <w:lvlText w:val="%1."/>
      <w:lvlJc w:val="left"/>
      <w:pPr>
        <w:ind w:left="1353"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82702E"/>
    <w:multiLevelType w:val="multilevel"/>
    <w:tmpl w:val="69D2014E"/>
    <w:lvl w:ilvl="0">
      <w:start w:val="26"/>
      <w:numFmt w:val="decimal"/>
      <w:lvlText w:val="%1."/>
      <w:lvlJc w:val="left"/>
      <w:pPr>
        <w:ind w:left="1070" w:hanging="360"/>
      </w:pPr>
      <w:rPr>
        <w:rFonts w:hint="default"/>
        <w:strike w:val="0"/>
      </w:rPr>
    </w:lvl>
    <w:lvl w:ilvl="1">
      <w:start w:val="6"/>
      <w:numFmt w:val="decimal"/>
      <w:isLgl/>
      <w:lvlText w:val="%1.%2."/>
      <w:lvlJc w:val="left"/>
      <w:pPr>
        <w:ind w:left="1474" w:hanging="480"/>
      </w:pPr>
      <w:rPr>
        <w:rFonts w:ascii="Times New Roman" w:hAnsi="Times New Roman" w:cs="Times New Roman" w:hint="default"/>
        <w:sz w:val="24"/>
        <w:szCs w:val="24"/>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6">
    <w:nsid w:val="0FD458B7"/>
    <w:multiLevelType w:val="hybridMultilevel"/>
    <w:tmpl w:val="8278D7DA"/>
    <w:lvl w:ilvl="0" w:tplc="CCC88D26">
      <w:start w:val="6"/>
      <w:numFmt w:val="decimal"/>
      <w:lvlText w:val="%1."/>
      <w:lvlJc w:val="left"/>
      <w:pPr>
        <w:ind w:left="1001" w:hanging="360"/>
      </w:pPr>
      <w:rPr>
        <w:rFonts w:hint="default"/>
      </w:rPr>
    </w:lvl>
    <w:lvl w:ilvl="1" w:tplc="04270019">
      <w:start w:val="1"/>
      <w:numFmt w:val="lowerLetter"/>
      <w:lvlText w:val="%2."/>
      <w:lvlJc w:val="left"/>
      <w:pPr>
        <w:ind w:left="1721" w:hanging="360"/>
      </w:pPr>
    </w:lvl>
    <w:lvl w:ilvl="2" w:tplc="0427001B" w:tentative="1">
      <w:start w:val="1"/>
      <w:numFmt w:val="lowerRoman"/>
      <w:lvlText w:val="%3."/>
      <w:lvlJc w:val="right"/>
      <w:pPr>
        <w:ind w:left="2441" w:hanging="180"/>
      </w:pPr>
    </w:lvl>
    <w:lvl w:ilvl="3" w:tplc="0427000F" w:tentative="1">
      <w:start w:val="1"/>
      <w:numFmt w:val="decimal"/>
      <w:lvlText w:val="%4."/>
      <w:lvlJc w:val="left"/>
      <w:pPr>
        <w:ind w:left="3161" w:hanging="360"/>
      </w:pPr>
    </w:lvl>
    <w:lvl w:ilvl="4" w:tplc="04270019" w:tentative="1">
      <w:start w:val="1"/>
      <w:numFmt w:val="lowerLetter"/>
      <w:lvlText w:val="%5."/>
      <w:lvlJc w:val="left"/>
      <w:pPr>
        <w:ind w:left="3881" w:hanging="360"/>
      </w:pPr>
    </w:lvl>
    <w:lvl w:ilvl="5" w:tplc="0427001B" w:tentative="1">
      <w:start w:val="1"/>
      <w:numFmt w:val="lowerRoman"/>
      <w:lvlText w:val="%6."/>
      <w:lvlJc w:val="right"/>
      <w:pPr>
        <w:ind w:left="4601" w:hanging="180"/>
      </w:pPr>
    </w:lvl>
    <w:lvl w:ilvl="6" w:tplc="0427000F" w:tentative="1">
      <w:start w:val="1"/>
      <w:numFmt w:val="decimal"/>
      <w:lvlText w:val="%7."/>
      <w:lvlJc w:val="left"/>
      <w:pPr>
        <w:ind w:left="5321" w:hanging="360"/>
      </w:pPr>
    </w:lvl>
    <w:lvl w:ilvl="7" w:tplc="04270019" w:tentative="1">
      <w:start w:val="1"/>
      <w:numFmt w:val="lowerLetter"/>
      <w:lvlText w:val="%8."/>
      <w:lvlJc w:val="left"/>
      <w:pPr>
        <w:ind w:left="6041" w:hanging="360"/>
      </w:pPr>
    </w:lvl>
    <w:lvl w:ilvl="8" w:tplc="0427001B" w:tentative="1">
      <w:start w:val="1"/>
      <w:numFmt w:val="lowerRoman"/>
      <w:lvlText w:val="%9."/>
      <w:lvlJc w:val="right"/>
      <w:pPr>
        <w:ind w:left="6761" w:hanging="180"/>
      </w:pPr>
    </w:lvl>
  </w:abstractNum>
  <w:abstractNum w:abstractNumId="7">
    <w:nsid w:val="11BB66BA"/>
    <w:multiLevelType w:val="multilevel"/>
    <w:tmpl w:val="D616BFA6"/>
    <w:lvl w:ilvl="0">
      <w:start w:val="29"/>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nsid w:val="14802142"/>
    <w:multiLevelType w:val="multilevel"/>
    <w:tmpl w:val="61509064"/>
    <w:lvl w:ilvl="0">
      <w:start w:val="24"/>
      <w:numFmt w:val="decimal"/>
      <w:lvlText w:val="%1."/>
      <w:lvlJc w:val="left"/>
      <w:pPr>
        <w:ind w:left="928" w:hanging="360"/>
      </w:pPr>
      <w:rPr>
        <w:rFonts w:hint="default"/>
        <w:strike w:val="0"/>
      </w:rPr>
    </w:lvl>
    <w:lvl w:ilvl="1">
      <w:start w:val="1"/>
      <w:numFmt w:val="decimal"/>
      <w:isLgl/>
      <w:lvlText w:val="%1.%2."/>
      <w:lvlJc w:val="left"/>
      <w:pPr>
        <w:ind w:left="1190" w:hanging="480"/>
      </w:pPr>
      <w:rPr>
        <w:rFonts w:ascii="Times New Roman" w:hAnsi="Times New Roman" w:cs="Times New Roman" w:hint="default"/>
        <w:color w:val="auto"/>
        <w:sz w:val="24"/>
        <w:szCs w:val="24"/>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
    <w:nsid w:val="1AED3832"/>
    <w:multiLevelType w:val="multilevel"/>
    <w:tmpl w:val="F98893FA"/>
    <w:lvl w:ilvl="0">
      <w:start w:val="25"/>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D713CEB"/>
    <w:multiLevelType w:val="multilevel"/>
    <w:tmpl w:val="7AE2C1F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0951EF"/>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FA47F83"/>
    <w:multiLevelType w:val="hybridMultilevel"/>
    <w:tmpl w:val="20B88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1FE3990"/>
    <w:multiLevelType w:val="multilevel"/>
    <w:tmpl w:val="109EC12C"/>
    <w:lvl w:ilvl="0">
      <w:start w:val="18"/>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22A25F73"/>
    <w:multiLevelType w:val="hybridMultilevel"/>
    <w:tmpl w:val="3594C23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5992074"/>
    <w:multiLevelType w:val="multilevel"/>
    <w:tmpl w:val="6CF67866"/>
    <w:lvl w:ilvl="0">
      <w:start w:val="2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8615888"/>
    <w:multiLevelType w:val="multilevel"/>
    <w:tmpl w:val="3E84C28E"/>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1A4DCC"/>
    <w:multiLevelType w:val="multilevel"/>
    <w:tmpl w:val="86C84C02"/>
    <w:lvl w:ilvl="0">
      <w:start w:val="24"/>
      <w:numFmt w:val="decimal"/>
      <w:lvlText w:val="%1."/>
      <w:lvlJc w:val="left"/>
      <w:pPr>
        <w:ind w:left="660" w:hanging="660"/>
      </w:pPr>
      <w:rPr>
        <w:rFonts w:hint="default"/>
      </w:rPr>
    </w:lvl>
    <w:lvl w:ilvl="1">
      <w:start w:val="8"/>
      <w:numFmt w:val="decimal"/>
      <w:lvlText w:val="%1.%2."/>
      <w:lvlJc w:val="left"/>
      <w:pPr>
        <w:ind w:left="922" w:hanging="660"/>
      </w:pPr>
      <w:rPr>
        <w:rFonts w:hint="default"/>
      </w:rPr>
    </w:lvl>
    <w:lvl w:ilvl="2">
      <w:start w:val="2"/>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18">
    <w:nsid w:val="2C723CA2"/>
    <w:multiLevelType w:val="multilevel"/>
    <w:tmpl w:val="5D004A16"/>
    <w:lvl w:ilvl="0">
      <w:start w:val="25"/>
      <w:numFmt w:val="decimal"/>
      <w:lvlText w:val="%1."/>
      <w:lvlJc w:val="left"/>
      <w:pPr>
        <w:ind w:left="360" w:hanging="360"/>
      </w:pPr>
      <w:rPr>
        <w:rFonts w:hint="default"/>
        <w:strike w:val="0"/>
      </w:rPr>
    </w:lvl>
    <w:lvl w:ilvl="1">
      <w:start w:val="1"/>
      <w:numFmt w:val="decimal"/>
      <w:isLgl/>
      <w:lvlText w:val="%1.%2."/>
      <w:lvlJc w:val="left"/>
      <w:pPr>
        <w:ind w:left="445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DA83056"/>
    <w:multiLevelType w:val="multilevel"/>
    <w:tmpl w:val="C8C85B84"/>
    <w:lvl w:ilvl="0">
      <w:start w:val="2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2DE15B47"/>
    <w:multiLevelType w:val="multilevel"/>
    <w:tmpl w:val="D802620C"/>
    <w:lvl w:ilvl="0">
      <w:start w:val="39"/>
      <w:numFmt w:val="decimal"/>
      <w:lvlText w:val="%1."/>
      <w:lvlJc w:val="left"/>
      <w:pPr>
        <w:ind w:left="928"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1">
    <w:nsid w:val="301F41BB"/>
    <w:multiLevelType w:val="hybridMultilevel"/>
    <w:tmpl w:val="E9F623FE"/>
    <w:lvl w:ilvl="0" w:tplc="D8B4FBEA">
      <w:start w:val="2"/>
      <w:numFmt w:val="decimal"/>
      <w:lvlText w:val="%1"/>
      <w:lvlJc w:val="left"/>
      <w:pPr>
        <w:ind w:left="10164" w:hanging="360"/>
      </w:pPr>
      <w:rPr>
        <w:rFonts w:hint="default"/>
      </w:rPr>
    </w:lvl>
    <w:lvl w:ilvl="1" w:tplc="04270019" w:tentative="1">
      <w:start w:val="1"/>
      <w:numFmt w:val="lowerLetter"/>
      <w:lvlText w:val="%2."/>
      <w:lvlJc w:val="left"/>
      <w:pPr>
        <w:ind w:left="10884" w:hanging="360"/>
      </w:pPr>
    </w:lvl>
    <w:lvl w:ilvl="2" w:tplc="0427001B" w:tentative="1">
      <w:start w:val="1"/>
      <w:numFmt w:val="lowerRoman"/>
      <w:lvlText w:val="%3."/>
      <w:lvlJc w:val="right"/>
      <w:pPr>
        <w:ind w:left="11604" w:hanging="180"/>
      </w:pPr>
    </w:lvl>
    <w:lvl w:ilvl="3" w:tplc="0427000F" w:tentative="1">
      <w:start w:val="1"/>
      <w:numFmt w:val="decimal"/>
      <w:lvlText w:val="%4."/>
      <w:lvlJc w:val="left"/>
      <w:pPr>
        <w:ind w:left="12324" w:hanging="360"/>
      </w:pPr>
    </w:lvl>
    <w:lvl w:ilvl="4" w:tplc="04270019" w:tentative="1">
      <w:start w:val="1"/>
      <w:numFmt w:val="lowerLetter"/>
      <w:lvlText w:val="%5."/>
      <w:lvlJc w:val="left"/>
      <w:pPr>
        <w:ind w:left="13044" w:hanging="360"/>
      </w:pPr>
    </w:lvl>
    <w:lvl w:ilvl="5" w:tplc="0427001B" w:tentative="1">
      <w:start w:val="1"/>
      <w:numFmt w:val="lowerRoman"/>
      <w:lvlText w:val="%6."/>
      <w:lvlJc w:val="right"/>
      <w:pPr>
        <w:ind w:left="13764" w:hanging="180"/>
      </w:pPr>
    </w:lvl>
    <w:lvl w:ilvl="6" w:tplc="0427000F" w:tentative="1">
      <w:start w:val="1"/>
      <w:numFmt w:val="decimal"/>
      <w:lvlText w:val="%7."/>
      <w:lvlJc w:val="left"/>
      <w:pPr>
        <w:ind w:left="14484" w:hanging="360"/>
      </w:pPr>
    </w:lvl>
    <w:lvl w:ilvl="7" w:tplc="04270019" w:tentative="1">
      <w:start w:val="1"/>
      <w:numFmt w:val="lowerLetter"/>
      <w:lvlText w:val="%8."/>
      <w:lvlJc w:val="left"/>
      <w:pPr>
        <w:ind w:left="15204" w:hanging="360"/>
      </w:pPr>
    </w:lvl>
    <w:lvl w:ilvl="8" w:tplc="0427001B" w:tentative="1">
      <w:start w:val="1"/>
      <w:numFmt w:val="lowerRoman"/>
      <w:lvlText w:val="%9."/>
      <w:lvlJc w:val="right"/>
      <w:pPr>
        <w:ind w:left="15924" w:hanging="180"/>
      </w:pPr>
    </w:lvl>
  </w:abstractNum>
  <w:abstractNum w:abstractNumId="22">
    <w:nsid w:val="340D16E5"/>
    <w:multiLevelType w:val="hybridMultilevel"/>
    <w:tmpl w:val="6F2C5420"/>
    <w:lvl w:ilvl="0" w:tplc="46EE659C">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3">
    <w:nsid w:val="35AC4BAB"/>
    <w:multiLevelType w:val="hybridMultilevel"/>
    <w:tmpl w:val="F36E6766"/>
    <w:lvl w:ilvl="0" w:tplc="6E22A3D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nsid w:val="39EF3866"/>
    <w:multiLevelType w:val="hybridMultilevel"/>
    <w:tmpl w:val="6DCED518"/>
    <w:lvl w:ilvl="0" w:tplc="4844D9AE">
      <w:start w:val="3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5">
    <w:nsid w:val="3C42709B"/>
    <w:multiLevelType w:val="multilevel"/>
    <w:tmpl w:val="F98893FA"/>
    <w:lvl w:ilvl="0">
      <w:start w:val="25"/>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41383D57"/>
    <w:multiLevelType w:val="multilevel"/>
    <w:tmpl w:val="18B41B16"/>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438D34A3"/>
    <w:multiLevelType w:val="multilevel"/>
    <w:tmpl w:val="7E725E12"/>
    <w:lvl w:ilvl="0">
      <w:start w:val="62"/>
      <w:numFmt w:val="decimal"/>
      <w:lvlText w:val="%1."/>
      <w:lvlJc w:val="left"/>
      <w:pPr>
        <w:ind w:left="644"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3C92D68"/>
    <w:multiLevelType w:val="multilevel"/>
    <w:tmpl w:val="CA547052"/>
    <w:lvl w:ilvl="0">
      <w:start w:val="18"/>
      <w:numFmt w:val="decimal"/>
      <w:lvlText w:val="%1."/>
      <w:lvlJc w:val="left"/>
      <w:pPr>
        <w:ind w:left="360" w:hanging="360"/>
      </w:pPr>
      <w:rPr>
        <w:rFonts w:hint="default"/>
        <w:strike w:val="0"/>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B967346"/>
    <w:multiLevelType w:val="multilevel"/>
    <w:tmpl w:val="18B41B16"/>
    <w:lvl w:ilvl="0">
      <w:start w:val="1"/>
      <w:numFmt w:val="decimal"/>
      <w:lvlText w:val="%1"/>
      <w:lvlJc w:val="left"/>
      <w:pPr>
        <w:tabs>
          <w:tab w:val="num" w:pos="360"/>
        </w:tabs>
        <w:ind w:left="360" w:hanging="360"/>
      </w:pPr>
    </w:lvl>
    <w:lvl w:ilvl="1">
      <w:start w:val="1"/>
      <w:numFmt w:val="decimal"/>
      <w:lvlText w:val="%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52967D94"/>
    <w:multiLevelType w:val="hybridMultilevel"/>
    <w:tmpl w:val="45A8CA32"/>
    <w:lvl w:ilvl="0" w:tplc="00949DC6">
      <w:start w:val="1"/>
      <w:numFmt w:val="decimal"/>
      <w:lvlText w:val="%1"/>
      <w:lvlJc w:val="left"/>
      <w:pPr>
        <w:ind w:left="9999" w:hanging="360"/>
      </w:pPr>
      <w:rPr>
        <w:rFonts w:hint="default"/>
        <w:b w:val="0"/>
      </w:rPr>
    </w:lvl>
    <w:lvl w:ilvl="1" w:tplc="04270019" w:tentative="1">
      <w:start w:val="1"/>
      <w:numFmt w:val="lowerLetter"/>
      <w:lvlText w:val="%2."/>
      <w:lvlJc w:val="left"/>
      <w:pPr>
        <w:ind w:left="10719" w:hanging="360"/>
      </w:pPr>
    </w:lvl>
    <w:lvl w:ilvl="2" w:tplc="0427001B" w:tentative="1">
      <w:start w:val="1"/>
      <w:numFmt w:val="lowerRoman"/>
      <w:lvlText w:val="%3."/>
      <w:lvlJc w:val="right"/>
      <w:pPr>
        <w:ind w:left="11439" w:hanging="180"/>
      </w:pPr>
    </w:lvl>
    <w:lvl w:ilvl="3" w:tplc="0427000F" w:tentative="1">
      <w:start w:val="1"/>
      <w:numFmt w:val="decimal"/>
      <w:lvlText w:val="%4."/>
      <w:lvlJc w:val="left"/>
      <w:pPr>
        <w:ind w:left="12159" w:hanging="360"/>
      </w:pPr>
    </w:lvl>
    <w:lvl w:ilvl="4" w:tplc="04270019" w:tentative="1">
      <w:start w:val="1"/>
      <w:numFmt w:val="lowerLetter"/>
      <w:lvlText w:val="%5."/>
      <w:lvlJc w:val="left"/>
      <w:pPr>
        <w:ind w:left="12879" w:hanging="360"/>
      </w:pPr>
    </w:lvl>
    <w:lvl w:ilvl="5" w:tplc="0427001B" w:tentative="1">
      <w:start w:val="1"/>
      <w:numFmt w:val="lowerRoman"/>
      <w:lvlText w:val="%6."/>
      <w:lvlJc w:val="right"/>
      <w:pPr>
        <w:ind w:left="13599" w:hanging="180"/>
      </w:pPr>
    </w:lvl>
    <w:lvl w:ilvl="6" w:tplc="0427000F" w:tentative="1">
      <w:start w:val="1"/>
      <w:numFmt w:val="decimal"/>
      <w:lvlText w:val="%7."/>
      <w:lvlJc w:val="left"/>
      <w:pPr>
        <w:ind w:left="14319" w:hanging="360"/>
      </w:pPr>
    </w:lvl>
    <w:lvl w:ilvl="7" w:tplc="04270019" w:tentative="1">
      <w:start w:val="1"/>
      <w:numFmt w:val="lowerLetter"/>
      <w:lvlText w:val="%8."/>
      <w:lvlJc w:val="left"/>
      <w:pPr>
        <w:ind w:left="15039" w:hanging="360"/>
      </w:pPr>
    </w:lvl>
    <w:lvl w:ilvl="8" w:tplc="0427001B" w:tentative="1">
      <w:start w:val="1"/>
      <w:numFmt w:val="lowerRoman"/>
      <w:lvlText w:val="%9."/>
      <w:lvlJc w:val="right"/>
      <w:pPr>
        <w:ind w:left="15759" w:hanging="180"/>
      </w:pPr>
    </w:lvl>
  </w:abstractNum>
  <w:abstractNum w:abstractNumId="31">
    <w:nsid w:val="549946FC"/>
    <w:multiLevelType w:val="hybridMultilevel"/>
    <w:tmpl w:val="A2C853CA"/>
    <w:lvl w:ilvl="0" w:tplc="EB78F7B0">
      <w:start w:val="26"/>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32">
    <w:nsid w:val="57C44C58"/>
    <w:multiLevelType w:val="hybridMultilevel"/>
    <w:tmpl w:val="8E90A1CE"/>
    <w:lvl w:ilvl="0" w:tplc="19EA9B18">
      <w:start w:val="33"/>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3">
    <w:nsid w:val="64696971"/>
    <w:multiLevelType w:val="multilevel"/>
    <w:tmpl w:val="9A4CBAF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49D220D"/>
    <w:multiLevelType w:val="multilevel"/>
    <w:tmpl w:val="02A60132"/>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6B033B4"/>
    <w:multiLevelType w:val="hybridMultilevel"/>
    <w:tmpl w:val="978C7008"/>
    <w:lvl w:ilvl="0" w:tplc="0427000F">
      <w:start w:val="1"/>
      <w:numFmt w:val="decimal"/>
      <w:lvlText w:val="%1."/>
      <w:lvlJc w:val="left"/>
      <w:pPr>
        <w:ind w:left="1626" w:hanging="360"/>
      </w:pPr>
    </w:lvl>
    <w:lvl w:ilvl="1" w:tplc="04270019" w:tentative="1">
      <w:start w:val="1"/>
      <w:numFmt w:val="lowerLetter"/>
      <w:lvlText w:val="%2."/>
      <w:lvlJc w:val="left"/>
      <w:pPr>
        <w:ind w:left="2346" w:hanging="360"/>
      </w:pPr>
    </w:lvl>
    <w:lvl w:ilvl="2" w:tplc="0427001B" w:tentative="1">
      <w:start w:val="1"/>
      <w:numFmt w:val="lowerRoman"/>
      <w:lvlText w:val="%3."/>
      <w:lvlJc w:val="right"/>
      <w:pPr>
        <w:ind w:left="3066" w:hanging="180"/>
      </w:pPr>
    </w:lvl>
    <w:lvl w:ilvl="3" w:tplc="0427000F" w:tentative="1">
      <w:start w:val="1"/>
      <w:numFmt w:val="decimal"/>
      <w:lvlText w:val="%4."/>
      <w:lvlJc w:val="left"/>
      <w:pPr>
        <w:ind w:left="3786" w:hanging="360"/>
      </w:pPr>
    </w:lvl>
    <w:lvl w:ilvl="4" w:tplc="04270019" w:tentative="1">
      <w:start w:val="1"/>
      <w:numFmt w:val="lowerLetter"/>
      <w:lvlText w:val="%5."/>
      <w:lvlJc w:val="left"/>
      <w:pPr>
        <w:ind w:left="4506" w:hanging="360"/>
      </w:pPr>
    </w:lvl>
    <w:lvl w:ilvl="5" w:tplc="0427001B" w:tentative="1">
      <w:start w:val="1"/>
      <w:numFmt w:val="lowerRoman"/>
      <w:lvlText w:val="%6."/>
      <w:lvlJc w:val="right"/>
      <w:pPr>
        <w:ind w:left="5226" w:hanging="180"/>
      </w:pPr>
    </w:lvl>
    <w:lvl w:ilvl="6" w:tplc="0427000F" w:tentative="1">
      <w:start w:val="1"/>
      <w:numFmt w:val="decimal"/>
      <w:lvlText w:val="%7."/>
      <w:lvlJc w:val="left"/>
      <w:pPr>
        <w:ind w:left="5946" w:hanging="360"/>
      </w:pPr>
    </w:lvl>
    <w:lvl w:ilvl="7" w:tplc="04270019" w:tentative="1">
      <w:start w:val="1"/>
      <w:numFmt w:val="lowerLetter"/>
      <w:lvlText w:val="%8."/>
      <w:lvlJc w:val="left"/>
      <w:pPr>
        <w:ind w:left="6666" w:hanging="360"/>
      </w:pPr>
    </w:lvl>
    <w:lvl w:ilvl="8" w:tplc="0427001B" w:tentative="1">
      <w:start w:val="1"/>
      <w:numFmt w:val="lowerRoman"/>
      <w:lvlText w:val="%9."/>
      <w:lvlJc w:val="right"/>
      <w:pPr>
        <w:ind w:left="7386" w:hanging="180"/>
      </w:pPr>
    </w:lvl>
  </w:abstractNum>
  <w:abstractNum w:abstractNumId="36">
    <w:nsid w:val="698B4796"/>
    <w:multiLevelType w:val="hybridMultilevel"/>
    <w:tmpl w:val="8A88F04C"/>
    <w:lvl w:ilvl="0" w:tplc="8CB0D9C8">
      <w:start w:val="1"/>
      <w:numFmt w:val="decimal"/>
      <w:lvlText w:val="%1."/>
      <w:lvlJc w:val="left"/>
      <w:pPr>
        <w:ind w:left="672" w:hanging="36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37">
    <w:nsid w:val="69D26B45"/>
    <w:multiLevelType w:val="multilevel"/>
    <w:tmpl w:val="0F049054"/>
    <w:lvl w:ilvl="0">
      <w:start w:val="2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nsid w:val="6CA53972"/>
    <w:multiLevelType w:val="multilevel"/>
    <w:tmpl w:val="6130CC9C"/>
    <w:lvl w:ilvl="0">
      <w:start w:val="19"/>
      <w:numFmt w:val="decimal"/>
      <w:lvlText w:val="%1."/>
      <w:lvlJc w:val="left"/>
      <w:pPr>
        <w:ind w:left="480" w:hanging="480"/>
      </w:pPr>
      <w:rPr>
        <w:rFonts w:hint="default"/>
        <w:b/>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9">
    <w:nsid w:val="6FDD503C"/>
    <w:multiLevelType w:val="multilevel"/>
    <w:tmpl w:val="BF6C1680"/>
    <w:lvl w:ilvl="0">
      <w:start w:val="2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3BC56AB"/>
    <w:multiLevelType w:val="multilevel"/>
    <w:tmpl w:val="669E24EA"/>
    <w:lvl w:ilvl="0">
      <w:start w:val="24"/>
      <w:numFmt w:val="decimal"/>
      <w:lvlText w:val="%1"/>
      <w:lvlJc w:val="left"/>
      <w:pPr>
        <w:ind w:left="600" w:hanging="600"/>
      </w:pPr>
      <w:rPr>
        <w:rFonts w:hint="default"/>
      </w:rPr>
    </w:lvl>
    <w:lvl w:ilvl="1">
      <w:start w:val="8"/>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1">
    <w:nsid w:val="775129DE"/>
    <w:multiLevelType w:val="singleLevel"/>
    <w:tmpl w:val="CF6041AC"/>
    <w:lvl w:ilvl="0">
      <w:start w:val="1"/>
      <w:numFmt w:val="decimal"/>
      <w:lvlText w:val="%1."/>
      <w:legacy w:legacy="1" w:legacySpace="0" w:legacyIndent="413"/>
      <w:lvlJc w:val="left"/>
      <w:rPr>
        <w:rFonts w:ascii="Times New Roman" w:hAnsi="Times New Roman" w:hint="default"/>
      </w:rPr>
    </w:lvl>
  </w:abstractNum>
  <w:abstractNum w:abstractNumId="42">
    <w:nsid w:val="788A1A9B"/>
    <w:multiLevelType w:val="multilevel"/>
    <w:tmpl w:val="AEC8AB50"/>
    <w:lvl w:ilvl="0">
      <w:start w:val="1"/>
      <w:numFmt w:val="decimal"/>
      <w:lvlText w:val="%1."/>
      <w:lvlJc w:val="left"/>
      <w:pPr>
        <w:ind w:left="990" w:hanging="990"/>
      </w:pPr>
      <w:rPr>
        <w:rFonts w:hint="default"/>
      </w:rPr>
    </w:lvl>
    <w:lvl w:ilvl="1">
      <w:start w:val="1"/>
      <w:numFmt w:val="decimal"/>
      <w:lvlText w:val="%1.%2."/>
      <w:lvlJc w:val="left"/>
      <w:pPr>
        <w:ind w:left="1530" w:hanging="990"/>
      </w:pPr>
      <w:rPr>
        <w:rFonts w:hint="default"/>
      </w:rPr>
    </w:lvl>
    <w:lvl w:ilvl="2">
      <w:start w:val="1"/>
      <w:numFmt w:val="decimal"/>
      <w:lvlText w:val="%1.%2.%3."/>
      <w:lvlJc w:val="left"/>
      <w:pPr>
        <w:ind w:left="2070" w:hanging="990"/>
      </w:pPr>
      <w:rPr>
        <w:rFonts w:hint="default"/>
      </w:rPr>
    </w:lvl>
    <w:lvl w:ilvl="3">
      <w:start w:val="1"/>
      <w:numFmt w:val="decimal"/>
      <w:lvlText w:val="%1.%2.%3.%4."/>
      <w:lvlJc w:val="left"/>
      <w:pPr>
        <w:ind w:left="2610" w:hanging="9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3">
    <w:nsid w:val="78C626E2"/>
    <w:multiLevelType w:val="multilevel"/>
    <w:tmpl w:val="9A1C91FE"/>
    <w:lvl w:ilvl="0">
      <w:start w:val="47"/>
      <w:numFmt w:val="decimal"/>
      <w:lvlText w:val="%1."/>
      <w:lvlJc w:val="left"/>
      <w:pPr>
        <w:ind w:left="107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A3F2231"/>
    <w:multiLevelType w:val="multilevel"/>
    <w:tmpl w:val="D804B680"/>
    <w:lvl w:ilvl="0">
      <w:start w:val="21"/>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nsid w:val="7CBD218B"/>
    <w:multiLevelType w:val="multilevel"/>
    <w:tmpl w:val="1DFCB96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EBD7F18"/>
    <w:multiLevelType w:val="multilevel"/>
    <w:tmpl w:val="29DC4776"/>
    <w:lvl w:ilvl="0">
      <w:start w:val="24"/>
      <w:numFmt w:val="decimal"/>
      <w:lvlText w:val="%1."/>
      <w:lvlJc w:val="left"/>
      <w:pPr>
        <w:ind w:left="840" w:hanging="840"/>
      </w:pPr>
      <w:rPr>
        <w:rFonts w:hint="default"/>
      </w:rPr>
    </w:lvl>
    <w:lvl w:ilvl="1">
      <w:start w:val="7"/>
      <w:numFmt w:val="decimal"/>
      <w:lvlText w:val="%1.%2."/>
      <w:lvlJc w:val="left"/>
      <w:pPr>
        <w:ind w:left="1102" w:hanging="840"/>
      </w:pPr>
      <w:rPr>
        <w:rFonts w:hint="default"/>
      </w:rPr>
    </w:lvl>
    <w:lvl w:ilvl="2">
      <w:start w:val="7"/>
      <w:numFmt w:val="decimal"/>
      <w:lvlText w:val="%1.%2.%3."/>
      <w:lvlJc w:val="left"/>
      <w:pPr>
        <w:ind w:left="1364" w:hanging="840"/>
      </w:pPr>
      <w:rPr>
        <w:rFonts w:hint="default"/>
      </w:rPr>
    </w:lvl>
    <w:lvl w:ilvl="3">
      <w:start w:val="1"/>
      <w:numFmt w:val="decimal"/>
      <w:lvlText w:val="%1.%2.%3.%4."/>
      <w:lvlJc w:val="left"/>
      <w:pPr>
        <w:ind w:left="1833" w:hanging="84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num w:numId="1">
    <w:abstractNumId w:val="11"/>
  </w:num>
  <w:num w:numId="2">
    <w:abstractNumId w:val="30"/>
  </w:num>
  <w:num w:numId="3">
    <w:abstractNumId w:val="4"/>
  </w:num>
  <w:num w:numId="4">
    <w:abstractNumId w:val="28"/>
  </w:num>
  <w:num w:numId="5">
    <w:abstractNumId w:val="7"/>
  </w:num>
  <w:num w:numId="6">
    <w:abstractNumId w:val="8"/>
  </w:num>
  <w:num w:numId="7">
    <w:abstractNumId w:val="20"/>
  </w:num>
  <w:num w:numId="8">
    <w:abstractNumId w:val="43"/>
  </w:num>
  <w:num w:numId="9">
    <w:abstractNumId w:val="27"/>
  </w:num>
  <w:num w:numId="10">
    <w:abstractNumId w:val="18"/>
  </w:num>
  <w:num w:numId="11">
    <w:abstractNumId w:val="5"/>
  </w:num>
  <w:num w:numId="12">
    <w:abstractNumId w:val="34"/>
  </w:num>
  <w:num w:numId="13">
    <w:abstractNumId w:val="36"/>
  </w:num>
  <w:num w:numId="14">
    <w:abstractNumId w:val="16"/>
  </w:num>
  <w:num w:numId="15">
    <w:abstractNumId w:val="21"/>
  </w:num>
  <w:num w:numId="16">
    <w:abstractNumId w:val="22"/>
  </w:num>
  <w:num w:numId="17">
    <w:abstractNumId w:val="42"/>
  </w:num>
  <w:num w:numId="18">
    <w:abstractNumId w:val="14"/>
  </w:num>
  <w:num w:numId="19">
    <w:abstractNumId w:val="13"/>
  </w:num>
  <w:num w:numId="20">
    <w:abstractNumId w:val="38"/>
  </w:num>
  <w:num w:numId="21">
    <w:abstractNumId w:val="37"/>
  </w:num>
  <w:num w:numId="22">
    <w:abstractNumId w:val="44"/>
  </w:num>
  <w:num w:numId="23">
    <w:abstractNumId w:val="9"/>
  </w:num>
  <w:num w:numId="24">
    <w:abstractNumId w:val="45"/>
  </w:num>
  <w:num w:numId="25">
    <w:abstractNumId w:val="25"/>
  </w:num>
  <w:num w:numId="26">
    <w:abstractNumId w:val="35"/>
  </w:num>
  <w:num w:numId="27">
    <w:abstractNumId w:val="39"/>
  </w:num>
  <w:num w:numId="28">
    <w:abstractNumId w:val="12"/>
  </w:num>
  <w:num w:numId="29">
    <w:abstractNumId w:val="19"/>
  </w:num>
  <w:num w:numId="30">
    <w:abstractNumId w:val="31"/>
  </w:num>
  <w:num w:numId="31">
    <w:abstractNumId w:val="24"/>
  </w:num>
  <w:num w:numId="32">
    <w:abstractNumId w:val="32"/>
  </w:num>
  <w:num w:numId="33">
    <w:abstractNumId w:val="15"/>
  </w:num>
  <w:num w:numId="34">
    <w:abstractNumId w:val="46"/>
  </w:num>
  <w:num w:numId="35">
    <w:abstractNumId w:val="40"/>
  </w:num>
  <w:num w:numId="36">
    <w:abstractNumId w:val="17"/>
  </w:num>
  <w:num w:numId="37">
    <w:abstractNumId w:val="26"/>
  </w:num>
  <w:num w:numId="38">
    <w:abstractNumId w:val="41"/>
  </w:num>
  <w:num w:numId="39">
    <w:abstractNumId w:val="29"/>
  </w:num>
  <w:num w:numId="40">
    <w:abstractNumId w:val="10"/>
  </w:num>
  <w:num w:numId="41">
    <w:abstractNumId w:val="23"/>
  </w:num>
  <w:num w:numId="42">
    <w:abstractNumId w:val="3"/>
  </w:num>
  <w:num w:numId="43">
    <w:abstractNumId w:val="1"/>
  </w:num>
  <w:num w:numId="44">
    <w:abstractNumId w:val="2"/>
  </w:num>
  <w:num w:numId="45">
    <w:abstractNumId w:val="33"/>
  </w:num>
  <w:num w:numId="4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1C"/>
    <w:rsid w:val="0000008A"/>
    <w:rsid w:val="000003B4"/>
    <w:rsid w:val="00001BB1"/>
    <w:rsid w:val="00001C5D"/>
    <w:rsid w:val="0000250D"/>
    <w:rsid w:val="00003875"/>
    <w:rsid w:val="00004890"/>
    <w:rsid w:val="00005135"/>
    <w:rsid w:val="0000580C"/>
    <w:rsid w:val="00005B08"/>
    <w:rsid w:val="00006233"/>
    <w:rsid w:val="0000623B"/>
    <w:rsid w:val="000109A0"/>
    <w:rsid w:val="00011267"/>
    <w:rsid w:val="00011A35"/>
    <w:rsid w:val="00012578"/>
    <w:rsid w:val="00012669"/>
    <w:rsid w:val="00013DF8"/>
    <w:rsid w:val="00015183"/>
    <w:rsid w:val="00023F5D"/>
    <w:rsid w:val="00024F98"/>
    <w:rsid w:val="0002558D"/>
    <w:rsid w:val="00030294"/>
    <w:rsid w:val="00030F03"/>
    <w:rsid w:val="00031A7C"/>
    <w:rsid w:val="000347D4"/>
    <w:rsid w:val="00034F0B"/>
    <w:rsid w:val="00035A73"/>
    <w:rsid w:val="00037E97"/>
    <w:rsid w:val="0004341F"/>
    <w:rsid w:val="00043D38"/>
    <w:rsid w:val="00043E31"/>
    <w:rsid w:val="00044777"/>
    <w:rsid w:val="0004506E"/>
    <w:rsid w:val="000471B2"/>
    <w:rsid w:val="0005009B"/>
    <w:rsid w:val="00050759"/>
    <w:rsid w:val="000527F7"/>
    <w:rsid w:val="00052B01"/>
    <w:rsid w:val="00055B72"/>
    <w:rsid w:val="00056DF9"/>
    <w:rsid w:val="000573ED"/>
    <w:rsid w:val="00057BF5"/>
    <w:rsid w:val="0006048F"/>
    <w:rsid w:val="00060C53"/>
    <w:rsid w:val="00061FF4"/>
    <w:rsid w:val="00062090"/>
    <w:rsid w:val="00064A03"/>
    <w:rsid w:val="00065055"/>
    <w:rsid w:val="000663B7"/>
    <w:rsid w:val="000663EC"/>
    <w:rsid w:val="0006789C"/>
    <w:rsid w:val="00073135"/>
    <w:rsid w:val="000749B4"/>
    <w:rsid w:val="00074D8C"/>
    <w:rsid w:val="0007593E"/>
    <w:rsid w:val="00076621"/>
    <w:rsid w:val="00081CEE"/>
    <w:rsid w:val="00081EA4"/>
    <w:rsid w:val="00082409"/>
    <w:rsid w:val="00082454"/>
    <w:rsid w:val="000827A7"/>
    <w:rsid w:val="00082B7D"/>
    <w:rsid w:val="00085A24"/>
    <w:rsid w:val="000904EF"/>
    <w:rsid w:val="00091A3D"/>
    <w:rsid w:val="00091C3C"/>
    <w:rsid w:val="00091EEE"/>
    <w:rsid w:val="00094DE7"/>
    <w:rsid w:val="000950D5"/>
    <w:rsid w:val="000953D5"/>
    <w:rsid w:val="00095DD7"/>
    <w:rsid w:val="00096F86"/>
    <w:rsid w:val="000A095F"/>
    <w:rsid w:val="000A23C5"/>
    <w:rsid w:val="000A316B"/>
    <w:rsid w:val="000A4AAC"/>
    <w:rsid w:val="000A64F3"/>
    <w:rsid w:val="000A667B"/>
    <w:rsid w:val="000A6877"/>
    <w:rsid w:val="000A7DFE"/>
    <w:rsid w:val="000B0923"/>
    <w:rsid w:val="000B0967"/>
    <w:rsid w:val="000B225B"/>
    <w:rsid w:val="000B2413"/>
    <w:rsid w:val="000B293C"/>
    <w:rsid w:val="000B2C86"/>
    <w:rsid w:val="000B36E2"/>
    <w:rsid w:val="000B3B78"/>
    <w:rsid w:val="000B4427"/>
    <w:rsid w:val="000B50FE"/>
    <w:rsid w:val="000B5238"/>
    <w:rsid w:val="000B55FB"/>
    <w:rsid w:val="000B66EE"/>
    <w:rsid w:val="000B6C35"/>
    <w:rsid w:val="000B7F84"/>
    <w:rsid w:val="000C1038"/>
    <w:rsid w:val="000C4373"/>
    <w:rsid w:val="000C5ECD"/>
    <w:rsid w:val="000C6531"/>
    <w:rsid w:val="000C72A3"/>
    <w:rsid w:val="000D0BA3"/>
    <w:rsid w:val="000D0CEE"/>
    <w:rsid w:val="000D237C"/>
    <w:rsid w:val="000D3321"/>
    <w:rsid w:val="000D3F37"/>
    <w:rsid w:val="000D4263"/>
    <w:rsid w:val="000D4AD3"/>
    <w:rsid w:val="000D541A"/>
    <w:rsid w:val="000D749D"/>
    <w:rsid w:val="000D799E"/>
    <w:rsid w:val="000D7D1A"/>
    <w:rsid w:val="000E0D5B"/>
    <w:rsid w:val="000E232E"/>
    <w:rsid w:val="000E441E"/>
    <w:rsid w:val="000E4603"/>
    <w:rsid w:val="000E55F5"/>
    <w:rsid w:val="000E6639"/>
    <w:rsid w:val="000F00AE"/>
    <w:rsid w:val="000F07EB"/>
    <w:rsid w:val="000F165C"/>
    <w:rsid w:val="000F1FB2"/>
    <w:rsid w:val="000F27C5"/>
    <w:rsid w:val="000F3D71"/>
    <w:rsid w:val="000F3F4C"/>
    <w:rsid w:val="000F4228"/>
    <w:rsid w:val="000F6B7E"/>
    <w:rsid w:val="001008DC"/>
    <w:rsid w:val="00101717"/>
    <w:rsid w:val="00101E97"/>
    <w:rsid w:val="00102225"/>
    <w:rsid w:val="001027D0"/>
    <w:rsid w:val="00105808"/>
    <w:rsid w:val="001064F0"/>
    <w:rsid w:val="00106934"/>
    <w:rsid w:val="001109D2"/>
    <w:rsid w:val="00111429"/>
    <w:rsid w:val="00111958"/>
    <w:rsid w:val="00112BCE"/>
    <w:rsid w:val="00112F57"/>
    <w:rsid w:val="00113173"/>
    <w:rsid w:val="0011355F"/>
    <w:rsid w:val="00114C21"/>
    <w:rsid w:val="00116174"/>
    <w:rsid w:val="0011673B"/>
    <w:rsid w:val="00122B06"/>
    <w:rsid w:val="00124353"/>
    <w:rsid w:val="0012462C"/>
    <w:rsid w:val="00124948"/>
    <w:rsid w:val="00125CB2"/>
    <w:rsid w:val="00130082"/>
    <w:rsid w:val="0013042B"/>
    <w:rsid w:val="001326E1"/>
    <w:rsid w:val="00132F0F"/>
    <w:rsid w:val="0013370B"/>
    <w:rsid w:val="0013381A"/>
    <w:rsid w:val="001346D1"/>
    <w:rsid w:val="00135018"/>
    <w:rsid w:val="001351A9"/>
    <w:rsid w:val="00136550"/>
    <w:rsid w:val="001366D6"/>
    <w:rsid w:val="00136751"/>
    <w:rsid w:val="00136C2E"/>
    <w:rsid w:val="00137B43"/>
    <w:rsid w:val="00141151"/>
    <w:rsid w:val="0014137D"/>
    <w:rsid w:val="00141B6E"/>
    <w:rsid w:val="00142209"/>
    <w:rsid w:val="001428F2"/>
    <w:rsid w:val="001433F1"/>
    <w:rsid w:val="00145E2C"/>
    <w:rsid w:val="00145FF5"/>
    <w:rsid w:val="00151FA2"/>
    <w:rsid w:val="001523D3"/>
    <w:rsid w:val="00152E2D"/>
    <w:rsid w:val="0015404A"/>
    <w:rsid w:val="001544BF"/>
    <w:rsid w:val="00154E30"/>
    <w:rsid w:val="001560F7"/>
    <w:rsid w:val="00156463"/>
    <w:rsid w:val="00157642"/>
    <w:rsid w:val="0016299B"/>
    <w:rsid w:val="0016356C"/>
    <w:rsid w:val="0016391E"/>
    <w:rsid w:val="00164CBD"/>
    <w:rsid w:val="00164F5F"/>
    <w:rsid w:val="00166E8F"/>
    <w:rsid w:val="00167401"/>
    <w:rsid w:val="00167824"/>
    <w:rsid w:val="00170253"/>
    <w:rsid w:val="001702C3"/>
    <w:rsid w:val="00170DB0"/>
    <w:rsid w:val="00170EB7"/>
    <w:rsid w:val="00171D55"/>
    <w:rsid w:val="00173DCC"/>
    <w:rsid w:val="00174867"/>
    <w:rsid w:val="00175861"/>
    <w:rsid w:val="0017590B"/>
    <w:rsid w:val="00175D41"/>
    <w:rsid w:val="00176661"/>
    <w:rsid w:val="00176D97"/>
    <w:rsid w:val="001770DC"/>
    <w:rsid w:val="00181DC5"/>
    <w:rsid w:val="001825FB"/>
    <w:rsid w:val="00182E81"/>
    <w:rsid w:val="001839E8"/>
    <w:rsid w:val="00183C8C"/>
    <w:rsid w:val="00184DD0"/>
    <w:rsid w:val="001852B1"/>
    <w:rsid w:val="0018535D"/>
    <w:rsid w:val="00187217"/>
    <w:rsid w:val="00187B83"/>
    <w:rsid w:val="00191589"/>
    <w:rsid w:val="001915F3"/>
    <w:rsid w:val="00192989"/>
    <w:rsid w:val="00192C53"/>
    <w:rsid w:val="00193632"/>
    <w:rsid w:val="001937F8"/>
    <w:rsid w:val="00193D4F"/>
    <w:rsid w:val="001942BC"/>
    <w:rsid w:val="00197412"/>
    <w:rsid w:val="001A2001"/>
    <w:rsid w:val="001A2995"/>
    <w:rsid w:val="001A4739"/>
    <w:rsid w:val="001A4CC5"/>
    <w:rsid w:val="001A5648"/>
    <w:rsid w:val="001A57B3"/>
    <w:rsid w:val="001A6F2F"/>
    <w:rsid w:val="001A777C"/>
    <w:rsid w:val="001B000D"/>
    <w:rsid w:val="001B0669"/>
    <w:rsid w:val="001B10E3"/>
    <w:rsid w:val="001B1E3B"/>
    <w:rsid w:val="001B3711"/>
    <w:rsid w:val="001B6481"/>
    <w:rsid w:val="001C1009"/>
    <w:rsid w:val="001C1288"/>
    <w:rsid w:val="001C2729"/>
    <w:rsid w:val="001C3254"/>
    <w:rsid w:val="001C36C0"/>
    <w:rsid w:val="001C3D21"/>
    <w:rsid w:val="001C4924"/>
    <w:rsid w:val="001C5BED"/>
    <w:rsid w:val="001D0FD8"/>
    <w:rsid w:val="001D2599"/>
    <w:rsid w:val="001D261D"/>
    <w:rsid w:val="001D3FD5"/>
    <w:rsid w:val="001D5161"/>
    <w:rsid w:val="001D53F5"/>
    <w:rsid w:val="001D5C89"/>
    <w:rsid w:val="001D68D7"/>
    <w:rsid w:val="001E13ED"/>
    <w:rsid w:val="001E1726"/>
    <w:rsid w:val="001E21A4"/>
    <w:rsid w:val="001E35C5"/>
    <w:rsid w:val="001E3D7E"/>
    <w:rsid w:val="001E46C2"/>
    <w:rsid w:val="001E4896"/>
    <w:rsid w:val="001E59FE"/>
    <w:rsid w:val="001E6010"/>
    <w:rsid w:val="001E6CD2"/>
    <w:rsid w:val="001E77F0"/>
    <w:rsid w:val="001E7E28"/>
    <w:rsid w:val="001F1B18"/>
    <w:rsid w:val="001F1DF4"/>
    <w:rsid w:val="001F4688"/>
    <w:rsid w:val="001F4AA3"/>
    <w:rsid w:val="001F6299"/>
    <w:rsid w:val="001F6D2B"/>
    <w:rsid w:val="00200BC0"/>
    <w:rsid w:val="00200C77"/>
    <w:rsid w:val="002037B7"/>
    <w:rsid w:val="002053FD"/>
    <w:rsid w:val="00205532"/>
    <w:rsid w:val="00205947"/>
    <w:rsid w:val="00205A09"/>
    <w:rsid w:val="002079E5"/>
    <w:rsid w:val="00207EC5"/>
    <w:rsid w:val="00210019"/>
    <w:rsid w:val="00210485"/>
    <w:rsid w:val="00211394"/>
    <w:rsid w:val="00211754"/>
    <w:rsid w:val="002128B4"/>
    <w:rsid w:val="00213448"/>
    <w:rsid w:val="00213DB0"/>
    <w:rsid w:val="00214E89"/>
    <w:rsid w:val="002151E6"/>
    <w:rsid w:val="0021747B"/>
    <w:rsid w:val="00220465"/>
    <w:rsid w:val="0022525D"/>
    <w:rsid w:val="002262B1"/>
    <w:rsid w:val="00227189"/>
    <w:rsid w:val="00227E93"/>
    <w:rsid w:val="00231011"/>
    <w:rsid w:val="00231B7F"/>
    <w:rsid w:val="00231E0D"/>
    <w:rsid w:val="00232B32"/>
    <w:rsid w:val="00232E54"/>
    <w:rsid w:val="0023712D"/>
    <w:rsid w:val="00237A42"/>
    <w:rsid w:val="00237EA5"/>
    <w:rsid w:val="00241D33"/>
    <w:rsid w:val="00242F91"/>
    <w:rsid w:val="002436FF"/>
    <w:rsid w:val="00243784"/>
    <w:rsid w:val="00244137"/>
    <w:rsid w:val="00244DAC"/>
    <w:rsid w:val="00245230"/>
    <w:rsid w:val="002454B6"/>
    <w:rsid w:val="00245B82"/>
    <w:rsid w:val="00245C5C"/>
    <w:rsid w:val="00245D26"/>
    <w:rsid w:val="00246C99"/>
    <w:rsid w:val="00246EA8"/>
    <w:rsid w:val="002473A7"/>
    <w:rsid w:val="00247E62"/>
    <w:rsid w:val="00247FEF"/>
    <w:rsid w:val="00251962"/>
    <w:rsid w:val="00252C28"/>
    <w:rsid w:val="0025398B"/>
    <w:rsid w:val="00256677"/>
    <w:rsid w:val="002606A4"/>
    <w:rsid w:val="00260E56"/>
    <w:rsid w:val="00261A68"/>
    <w:rsid w:val="00262A1C"/>
    <w:rsid w:val="00262D79"/>
    <w:rsid w:val="00263086"/>
    <w:rsid w:val="002654E2"/>
    <w:rsid w:val="00265E26"/>
    <w:rsid w:val="00270833"/>
    <w:rsid w:val="002738E2"/>
    <w:rsid w:val="00273CA7"/>
    <w:rsid w:val="00276C9E"/>
    <w:rsid w:val="00276CF9"/>
    <w:rsid w:val="00277F93"/>
    <w:rsid w:val="0028062A"/>
    <w:rsid w:val="00282087"/>
    <w:rsid w:val="00282CE3"/>
    <w:rsid w:val="00284227"/>
    <w:rsid w:val="00285288"/>
    <w:rsid w:val="002861D2"/>
    <w:rsid w:val="00287538"/>
    <w:rsid w:val="00287916"/>
    <w:rsid w:val="00287A04"/>
    <w:rsid w:val="00287E36"/>
    <w:rsid w:val="00290995"/>
    <w:rsid w:val="00291EE2"/>
    <w:rsid w:val="002921E0"/>
    <w:rsid w:val="002925A0"/>
    <w:rsid w:val="00292FB7"/>
    <w:rsid w:val="00293061"/>
    <w:rsid w:val="00294A83"/>
    <w:rsid w:val="00296254"/>
    <w:rsid w:val="002A0B2B"/>
    <w:rsid w:val="002A0FBD"/>
    <w:rsid w:val="002A17B4"/>
    <w:rsid w:val="002A1AB5"/>
    <w:rsid w:val="002A2508"/>
    <w:rsid w:val="002A3A99"/>
    <w:rsid w:val="002A4622"/>
    <w:rsid w:val="002A5FE8"/>
    <w:rsid w:val="002A6913"/>
    <w:rsid w:val="002A7237"/>
    <w:rsid w:val="002A7C03"/>
    <w:rsid w:val="002B00BA"/>
    <w:rsid w:val="002B0B2F"/>
    <w:rsid w:val="002B0C76"/>
    <w:rsid w:val="002B2048"/>
    <w:rsid w:val="002B2B1E"/>
    <w:rsid w:val="002B2DDB"/>
    <w:rsid w:val="002B5A36"/>
    <w:rsid w:val="002B6A79"/>
    <w:rsid w:val="002B6C5A"/>
    <w:rsid w:val="002B6CBF"/>
    <w:rsid w:val="002C2621"/>
    <w:rsid w:val="002C30FC"/>
    <w:rsid w:val="002C72B4"/>
    <w:rsid w:val="002C7A06"/>
    <w:rsid w:val="002D0581"/>
    <w:rsid w:val="002D08B6"/>
    <w:rsid w:val="002D0B51"/>
    <w:rsid w:val="002D19D4"/>
    <w:rsid w:val="002D5871"/>
    <w:rsid w:val="002D5D5D"/>
    <w:rsid w:val="002E05D4"/>
    <w:rsid w:val="002E0711"/>
    <w:rsid w:val="002E1018"/>
    <w:rsid w:val="002E15BA"/>
    <w:rsid w:val="002E17E3"/>
    <w:rsid w:val="002E1B42"/>
    <w:rsid w:val="002E1D46"/>
    <w:rsid w:val="002E20F6"/>
    <w:rsid w:val="002E2D19"/>
    <w:rsid w:val="002E3468"/>
    <w:rsid w:val="002E38A6"/>
    <w:rsid w:val="002E452E"/>
    <w:rsid w:val="002E4D28"/>
    <w:rsid w:val="002E4DEA"/>
    <w:rsid w:val="002E54C0"/>
    <w:rsid w:val="002F17D9"/>
    <w:rsid w:val="002F5A19"/>
    <w:rsid w:val="002F5A4A"/>
    <w:rsid w:val="002F6557"/>
    <w:rsid w:val="003014EF"/>
    <w:rsid w:val="003018EB"/>
    <w:rsid w:val="00302FAD"/>
    <w:rsid w:val="003032EB"/>
    <w:rsid w:val="0030356E"/>
    <w:rsid w:val="00303C9A"/>
    <w:rsid w:val="00304782"/>
    <w:rsid w:val="0030707A"/>
    <w:rsid w:val="003070E9"/>
    <w:rsid w:val="003112A6"/>
    <w:rsid w:val="00312B68"/>
    <w:rsid w:val="00313BA8"/>
    <w:rsid w:val="00313EC6"/>
    <w:rsid w:val="003144BE"/>
    <w:rsid w:val="0031720C"/>
    <w:rsid w:val="0031771A"/>
    <w:rsid w:val="0031773D"/>
    <w:rsid w:val="00317E06"/>
    <w:rsid w:val="00320A67"/>
    <w:rsid w:val="00320B4A"/>
    <w:rsid w:val="003227E9"/>
    <w:rsid w:val="00323C0B"/>
    <w:rsid w:val="003269B9"/>
    <w:rsid w:val="00327505"/>
    <w:rsid w:val="00330593"/>
    <w:rsid w:val="00330A7B"/>
    <w:rsid w:val="00330E27"/>
    <w:rsid w:val="00331FE1"/>
    <w:rsid w:val="00332450"/>
    <w:rsid w:val="00333B11"/>
    <w:rsid w:val="003367D2"/>
    <w:rsid w:val="00340E74"/>
    <w:rsid w:val="0034107C"/>
    <w:rsid w:val="0034186A"/>
    <w:rsid w:val="00341FE1"/>
    <w:rsid w:val="00343C37"/>
    <w:rsid w:val="0034418E"/>
    <w:rsid w:val="003441A1"/>
    <w:rsid w:val="00344765"/>
    <w:rsid w:val="0034532D"/>
    <w:rsid w:val="00347063"/>
    <w:rsid w:val="0034719F"/>
    <w:rsid w:val="00350663"/>
    <w:rsid w:val="003507D2"/>
    <w:rsid w:val="00351F5D"/>
    <w:rsid w:val="00354240"/>
    <w:rsid w:val="00355189"/>
    <w:rsid w:val="0035613B"/>
    <w:rsid w:val="00357202"/>
    <w:rsid w:val="003572B2"/>
    <w:rsid w:val="003612D5"/>
    <w:rsid w:val="0036182F"/>
    <w:rsid w:val="00366652"/>
    <w:rsid w:val="00366801"/>
    <w:rsid w:val="00366FA3"/>
    <w:rsid w:val="0036798E"/>
    <w:rsid w:val="00370A68"/>
    <w:rsid w:val="0037130B"/>
    <w:rsid w:val="0037162C"/>
    <w:rsid w:val="00371E4E"/>
    <w:rsid w:val="0037209C"/>
    <w:rsid w:val="00372B60"/>
    <w:rsid w:val="00374D8E"/>
    <w:rsid w:val="0037538D"/>
    <w:rsid w:val="003772BE"/>
    <w:rsid w:val="00380B71"/>
    <w:rsid w:val="00381954"/>
    <w:rsid w:val="00381D92"/>
    <w:rsid w:val="003830D7"/>
    <w:rsid w:val="003854F6"/>
    <w:rsid w:val="00385AD6"/>
    <w:rsid w:val="00387708"/>
    <w:rsid w:val="00392CF5"/>
    <w:rsid w:val="0039619A"/>
    <w:rsid w:val="00396C0B"/>
    <w:rsid w:val="003975C0"/>
    <w:rsid w:val="00397D22"/>
    <w:rsid w:val="003A1361"/>
    <w:rsid w:val="003A1DBE"/>
    <w:rsid w:val="003A1FFA"/>
    <w:rsid w:val="003A268C"/>
    <w:rsid w:val="003A2C54"/>
    <w:rsid w:val="003A3534"/>
    <w:rsid w:val="003A3626"/>
    <w:rsid w:val="003A439A"/>
    <w:rsid w:val="003A4923"/>
    <w:rsid w:val="003A5221"/>
    <w:rsid w:val="003A763A"/>
    <w:rsid w:val="003A7C94"/>
    <w:rsid w:val="003B02E7"/>
    <w:rsid w:val="003B2613"/>
    <w:rsid w:val="003B27F6"/>
    <w:rsid w:val="003C00DC"/>
    <w:rsid w:val="003C18BE"/>
    <w:rsid w:val="003C2044"/>
    <w:rsid w:val="003C21DC"/>
    <w:rsid w:val="003C290B"/>
    <w:rsid w:val="003C3D01"/>
    <w:rsid w:val="003C4411"/>
    <w:rsid w:val="003C472E"/>
    <w:rsid w:val="003C5440"/>
    <w:rsid w:val="003C5E77"/>
    <w:rsid w:val="003C76ED"/>
    <w:rsid w:val="003D0D19"/>
    <w:rsid w:val="003D2443"/>
    <w:rsid w:val="003D34CA"/>
    <w:rsid w:val="003D371F"/>
    <w:rsid w:val="003D4997"/>
    <w:rsid w:val="003D57A7"/>
    <w:rsid w:val="003D594B"/>
    <w:rsid w:val="003D6384"/>
    <w:rsid w:val="003D756C"/>
    <w:rsid w:val="003D76C4"/>
    <w:rsid w:val="003E0520"/>
    <w:rsid w:val="003E0AAE"/>
    <w:rsid w:val="003E1A45"/>
    <w:rsid w:val="003E1AD0"/>
    <w:rsid w:val="003E29ED"/>
    <w:rsid w:val="003E3313"/>
    <w:rsid w:val="003E39FC"/>
    <w:rsid w:val="003E64E8"/>
    <w:rsid w:val="003E6A60"/>
    <w:rsid w:val="003E7F66"/>
    <w:rsid w:val="003F1D31"/>
    <w:rsid w:val="003F29EC"/>
    <w:rsid w:val="003F42D5"/>
    <w:rsid w:val="003F4C98"/>
    <w:rsid w:val="003F54EC"/>
    <w:rsid w:val="003F6549"/>
    <w:rsid w:val="00402F86"/>
    <w:rsid w:val="0040402E"/>
    <w:rsid w:val="00404BBC"/>
    <w:rsid w:val="00404F45"/>
    <w:rsid w:val="00405396"/>
    <w:rsid w:val="00405622"/>
    <w:rsid w:val="0041059D"/>
    <w:rsid w:val="004118CD"/>
    <w:rsid w:val="00412A34"/>
    <w:rsid w:val="004135C7"/>
    <w:rsid w:val="004145D2"/>
    <w:rsid w:val="0041505B"/>
    <w:rsid w:val="004164FB"/>
    <w:rsid w:val="0042053F"/>
    <w:rsid w:val="004237FF"/>
    <w:rsid w:val="00423AB8"/>
    <w:rsid w:val="00423C5A"/>
    <w:rsid w:val="00432A46"/>
    <w:rsid w:val="00432FE8"/>
    <w:rsid w:val="00435A42"/>
    <w:rsid w:val="00435B07"/>
    <w:rsid w:val="00437252"/>
    <w:rsid w:val="00441A7B"/>
    <w:rsid w:val="00441DD9"/>
    <w:rsid w:val="004445EA"/>
    <w:rsid w:val="00444844"/>
    <w:rsid w:val="00444D4F"/>
    <w:rsid w:val="00445165"/>
    <w:rsid w:val="004451B5"/>
    <w:rsid w:val="00447E32"/>
    <w:rsid w:val="00450040"/>
    <w:rsid w:val="004504A0"/>
    <w:rsid w:val="0045165A"/>
    <w:rsid w:val="0045165C"/>
    <w:rsid w:val="0045211A"/>
    <w:rsid w:val="004534E6"/>
    <w:rsid w:val="00454143"/>
    <w:rsid w:val="0045422C"/>
    <w:rsid w:val="004550E9"/>
    <w:rsid w:val="00455B88"/>
    <w:rsid w:val="00457B6D"/>
    <w:rsid w:val="00457BE0"/>
    <w:rsid w:val="004601AB"/>
    <w:rsid w:val="004602AE"/>
    <w:rsid w:val="004609E3"/>
    <w:rsid w:val="00460A52"/>
    <w:rsid w:val="004613DD"/>
    <w:rsid w:val="00462F07"/>
    <w:rsid w:val="00463B8C"/>
    <w:rsid w:val="0046521D"/>
    <w:rsid w:val="00465F94"/>
    <w:rsid w:val="00466626"/>
    <w:rsid w:val="004667E5"/>
    <w:rsid w:val="00466DEA"/>
    <w:rsid w:val="0047175F"/>
    <w:rsid w:val="00471B68"/>
    <w:rsid w:val="0047543C"/>
    <w:rsid w:val="00475A30"/>
    <w:rsid w:val="00481754"/>
    <w:rsid w:val="00481986"/>
    <w:rsid w:val="00481A16"/>
    <w:rsid w:val="0048230D"/>
    <w:rsid w:val="00484119"/>
    <w:rsid w:val="0048591F"/>
    <w:rsid w:val="0048695B"/>
    <w:rsid w:val="004879B6"/>
    <w:rsid w:val="0049041B"/>
    <w:rsid w:val="00490D6C"/>
    <w:rsid w:val="004935D9"/>
    <w:rsid w:val="00495AEA"/>
    <w:rsid w:val="00495CFE"/>
    <w:rsid w:val="0049711F"/>
    <w:rsid w:val="00497141"/>
    <w:rsid w:val="004978BB"/>
    <w:rsid w:val="004A02C5"/>
    <w:rsid w:val="004A0A08"/>
    <w:rsid w:val="004A0D26"/>
    <w:rsid w:val="004A1F2D"/>
    <w:rsid w:val="004A270B"/>
    <w:rsid w:val="004A30B2"/>
    <w:rsid w:val="004A4A09"/>
    <w:rsid w:val="004A4BCE"/>
    <w:rsid w:val="004A4F07"/>
    <w:rsid w:val="004A6D95"/>
    <w:rsid w:val="004A74C4"/>
    <w:rsid w:val="004B08B1"/>
    <w:rsid w:val="004B5A9B"/>
    <w:rsid w:val="004B76E7"/>
    <w:rsid w:val="004C436B"/>
    <w:rsid w:val="004C4B84"/>
    <w:rsid w:val="004C584A"/>
    <w:rsid w:val="004C589C"/>
    <w:rsid w:val="004C6184"/>
    <w:rsid w:val="004C69F9"/>
    <w:rsid w:val="004C76C6"/>
    <w:rsid w:val="004C78A3"/>
    <w:rsid w:val="004D09D2"/>
    <w:rsid w:val="004D2897"/>
    <w:rsid w:val="004D5B73"/>
    <w:rsid w:val="004D5CC3"/>
    <w:rsid w:val="004E1470"/>
    <w:rsid w:val="004E1E77"/>
    <w:rsid w:val="004E4C38"/>
    <w:rsid w:val="004E4D2E"/>
    <w:rsid w:val="004E4E44"/>
    <w:rsid w:val="004E6F62"/>
    <w:rsid w:val="004F095D"/>
    <w:rsid w:val="004F26DC"/>
    <w:rsid w:val="004F2FC3"/>
    <w:rsid w:val="004F3437"/>
    <w:rsid w:val="004F44E8"/>
    <w:rsid w:val="004F47C1"/>
    <w:rsid w:val="004F49D4"/>
    <w:rsid w:val="004F6474"/>
    <w:rsid w:val="004F7605"/>
    <w:rsid w:val="004F7FC7"/>
    <w:rsid w:val="005000AD"/>
    <w:rsid w:val="00500E1C"/>
    <w:rsid w:val="00500EF3"/>
    <w:rsid w:val="00501333"/>
    <w:rsid w:val="00501497"/>
    <w:rsid w:val="0050342E"/>
    <w:rsid w:val="00503C90"/>
    <w:rsid w:val="005044F6"/>
    <w:rsid w:val="00505937"/>
    <w:rsid w:val="005060CB"/>
    <w:rsid w:val="005062C2"/>
    <w:rsid w:val="00510880"/>
    <w:rsid w:val="00510E32"/>
    <w:rsid w:val="005145B9"/>
    <w:rsid w:val="00514845"/>
    <w:rsid w:val="0051518D"/>
    <w:rsid w:val="00515AFA"/>
    <w:rsid w:val="005167C6"/>
    <w:rsid w:val="00520FA8"/>
    <w:rsid w:val="0052257F"/>
    <w:rsid w:val="00522B4B"/>
    <w:rsid w:val="00523494"/>
    <w:rsid w:val="0052416D"/>
    <w:rsid w:val="00526EC3"/>
    <w:rsid w:val="00530CCA"/>
    <w:rsid w:val="00532E8E"/>
    <w:rsid w:val="00533547"/>
    <w:rsid w:val="00533BF1"/>
    <w:rsid w:val="00534C7E"/>
    <w:rsid w:val="005365A6"/>
    <w:rsid w:val="00536B12"/>
    <w:rsid w:val="00536E1D"/>
    <w:rsid w:val="00537EF4"/>
    <w:rsid w:val="005415D8"/>
    <w:rsid w:val="00541A80"/>
    <w:rsid w:val="00550818"/>
    <w:rsid w:val="00550864"/>
    <w:rsid w:val="005527DB"/>
    <w:rsid w:val="00552DD6"/>
    <w:rsid w:val="00555D47"/>
    <w:rsid w:val="0055634B"/>
    <w:rsid w:val="005601C3"/>
    <w:rsid w:val="0056121F"/>
    <w:rsid w:val="005635BF"/>
    <w:rsid w:val="00564CDA"/>
    <w:rsid w:val="00565EF9"/>
    <w:rsid w:val="005709A4"/>
    <w:rsid w:val="005710FB"/>
    <w:rsid w:val="00571B60"/>
    <w:rsid w:val="00573765"/>
    <w:rsid w:val="0057446D"/>
    <w:rsid w:val="0057486C"/>
    <w:rsid w:val="00575F9A"/>
    <w:rsid w:val="00576816"/>
    <w:rsid w:val="005769FE"/>
    <w:rsid w:val="00580988"/>
    <w:rsid w:val="00581C25"/>
    <w:rsid w:val="00581E1C"/>
    <w:rsid w:val="005822F3"/>
    <w:rsid w:val="005833B1"/>
    <w:rsid w:val="00583759"/>
    <w:rsid w:val="00586E57"/>
    <w:rsid w:val="00590A0F"/>
    <w:rsid w:val="00591258"/>
    <w:rsid w:val="00592847"/>
    <w:rsid w:val="00592C1E"/>
    <w:rsid w:val="00592C51"/>
    <w:rsid w:val="00594DBE"/>
    <w:rsid w:val="00594DDC"/>
    <w:rsid w:val="005952F0"/>
    <w:rsid w:val="00595722"/>
    <w:rsid w:val="00595BEA"/>
    <w:rsid w:val="00597545"/>
    <w:rsid w:val="00597D8F"/>
    <w:rsid w:val="005A05CB"/>
    <w:rsid w:val="005A1730"/>
    <w:rsid w:val="005A2307"/>
    <w:rsid w:val="005A4C89"/>
    <w:rsid w:val="005A4D7F"/>
    <w:rsid w:val="005A509C"/>
    <w:rsid w:val="005A58BA"/>
    <w:rsid w:val="005A6931"/>
    <w:rsid w:val="005B18CD"/>
    <w:rsid w:val="005B32D6"/>
    <w:rsid w:val="005B4421"/>
    <w:rsid w:val="005B6C7C"/>
    <w:rsid w:val="005C0899"/>
    <w:rsid w:val="005C2C47"/>
    <w:rsid w:val="005C4E92"/>
    <w:rsid w:val="005C577E"/>
    <w:rsid w:val="005D0B8F"/>
    <w:rsid w:val="005D5656"/>
    <w:rsid w:val="005D653D"/>
    <w:rsid w:val="005D71E5"/>
    <w:rsid w:val="005E1F92"/>
    <w:rsid w:val="005E282B"/>
    <w:rsid w:val="005E2910"/>
    <w:rsid w:val="005E37AD"/>
    <w:rsid w:val="005E5AED"/>
    <w:rsid w:val="005E7237"/>
    <w:rsid w:val="005E768E"/>
    <w:rsid w:val="005F099D"/>
    <w:rsid w:val="005F0BAF"/>
    <w:rsid w:val="005F154D"/>
    <w:rsid w:val="005F2925"/>
    <w:rsid w:val="005F3AE0"/>
    <w:rsid w:val="005F408F"/>
    <w:rsid w:val="005F4C9F"/>
    <w:rsid w:val="005F554F"/>
    <w:rsid w:val="005F7CE0"/>
    <w:rsid w:val="00600AF1"/>
    <w:rsid w:val="00600F8C"/>
    <w:rsid w:val="0060100F"/>
    <w:rsid w:val="006012A9"/>
    <w:rsid w:val="0060156C"/>
    <w:rsid w:val="006015B4"/>
    <w:rsid w:val="00601AC2"/>
    <w:rsid w:val="00603ABF"/>
    <w:rsid w:val="00603EF4"/>
    <w:rsid w:val="006046C7"/>
    <w:rsid w:val="006067DA"/>
    <w:rsid w:val="00611429"/>
    <w:rsid w:val="006129A0"/>
    <w:rsid w:val="00613055"/>
    <w:rsid w:val="0061583E"/>
    <w:rsid w:val="00616E6B"/>
    <w:rsid w:val="00617508"/>
    <w:rsid w:val="00617DCD"/>
    <w:rsid w:val="00620141"/>
    <w:rsid w:val="00621D87"/>
    <w:rsid w:val="00621F93"/>
    <w:rsid w:val="0062209E"/>
    <w:rsid w:val="00622652"/>
    <w:rsid w:val="006239D0"/>
    <w:rsid w:val="0062440C"/>
    <w:rsid w:val="00626143"/>
    <w:rsid w:val="00630470"/>
    <w:rsid w:val="00633BBA"/>
    <w:rsid w:val="00633C0B"/>
    <w:rsid w:val="00636025"/>
    <w:rsid w:val="00636400"/>
    <w:rsid w:val="006370A6"/>
    <w:rsid w:val="0064023C"/>
    <w:rsid w:val="00640A11"/>
    <w:rsid w:val="00641442"/>
    <w:rsid w:val="00642A51"/>
    <w:rsid w:val="00642FAD"/>
    <w:rsid w:val="00643C23"/>
    <w:rsid w:val="0064767D"/>
    <w:rsid w:val="00650312"/>
    <w:rsid w:val="006517FD"/>
    <w:rsid w:val="00652D92"/>
    <w:rsid w:val="00654879"/>
    <w:rsid w:val="00654DFE"/>
    <w:rsid w:val="006553DA"/>
    <w:rsid w:val="0065563C"/>
    <w:rsid w:val="00656C48"/>
    <w:rsid w:val="00656F96"/>
    <w:rsid w:val="006629DC"/>
    <w:rsid w:val="00664CAF"/>
    <w:rsid w:val="00665C5B"/>
    <w:rsid w:val="00666115"/>
    <w:rsid w:val="00666486"/>
    <w:rsid w:val="00671EBF"/>
    <w:rsid w:val="00673F5B"/>
    <w:rsid w:val="00675685"/>
    <w:rsid w:val="0067628E"/>
    <w:rsid w:val="00680EAB"/>
    <w:rsid w:val="00685D41"/>
    <w:rsid w:val="0068613D"/>
    <w:rsid w:val="00687233"/>
    <w:rsid w:val="006872BA"/>
    <w:rsid w:val="0069033F"/>
    <w:rsid w:val="00694751"/>
    <w:rsid w:val="0069698A"/>
    <w:rsid w:val="006A0869"/>
    <w:rsid w:val="006A0C56"/>
    <w:rsid w:val="006A12B8"/>
    <w:rsid w:val="006A1965"/>
    <w:rsid w:val="006A1E05"/>
    <w:rsid w:val="006A2B15"/>
    <w:rsid w:val="006A2D58"/>
    <w:rsid w:val="006A2F48"/>
    <w:rsid w:val="006A33A1"/>
    <w:rsid w:val="006A4655"/>
    <w:rsid w:val="006A6665"/>
    <w:rsid w:val="006A66B6"/>
    <w:rsid w:val="006A69EB"/>
    <w:rsid w:val="006B1E4F"/>
    <w:rsid w:val="006B2640"/>
    <w:rsid w:val="006B3B1E"/>
    <w:rsid w:val="006B3BFE"/>
    <w:rsid w:val="006B71AF"/>
    <w:rsid w:val="006C2E4A"/>
    <w:rsid w:val="006C46F9"/>
    <w:rsid w:val="006C4E02"/>
    <w:rsid w:val="006C5193"/>
    <w:rsid w:val="006C5C6D"/>
    <w:rsid w:val="006C65AA"/>
    <w:rsid w:val="006C7C0A"/>
    <w:rsid w:val="006D0ECE"/>
    <w:rsid w:val="006D10D7"/>
    <w:rsid w:val="006D1B86"/>
    <w:rsid w:val="006D2AB0"/>
    <w:rsid w:val="006D60C6"/>
    <w:rsid w:val="006E2B84"/>
    <w:rsid w:val="006E3210"/>
    <w:rsid w:val="006E323B"/>
    <w:rsid w:val="006E3935"/>
    <w:rsid w:val="006E5884"/>
    <w:rsid w:val="006E68A6"/>
    <w:rsid w:val="006E721C"/>
    <w:rsid w:val="006E7A7A"/>
    <w:rsid w:val="006F0171"/>
    <w:rsid w:val="006F060B"/>
    <w:rsid w:val="006F0799"/>
    <w:rsid w:val="006F0C56"/>
    <w:rsid w:val="006F1A01"/>
    <w:rsid w:val="006F207E"/>
    <w:rsid w:val="006F38C6"/>
    <w:rsid w:val="006F3EC0"/>
    <w:rsid w:val="006F411D"/>
    <w:rsid w:val="006F5407"/>
    <w:rsid w:val="006F56DD"/>
    <w:rsid w:val="006F5CBB"/>
    <w:rsid w:val="006F7C83"/>
    <w:rsid w:val="007005F0"/>
    <w:rsid w:val="00700F6E"/>
    <w:rsid w:val="00701655"/>
    <w:rsid w:val="00701DF3"/>
    <w:rsid w:val="00701EC8"/>
    <w:rsid w:val="00702662"/>
    <w:rsid w:val="00702DEE"/>
    <w:rsid w:val="007035A8"/>
    <w:rsid w:val="00703FD1"/>
    <w:rsid w:val="00705514"/>
    <w:rsid w:val="00706104"/>
    <w:rsid w:val="00707E60"/>
    <w:rsid w:val="007104BA"/>
    <w:rsid w:val="00712487"/>
    <w:rsid w:val="0071288F"/>
    <w:rsid w:val="00713BC2"/>
    <w:rsid w:val="00714002"/>
    <w:rsid w:val="0071446D"/>
    <w:rsid w:val="0071554F"/>
    <w:rsid w:val="0071557B"/>
    <w:rsid w:val="007158F5"/>
    <w:rsid w:val="00715D58"/>
    <w:rsid w:val="0071768B"/>
    <w:rsid w:val="00717921"/>
    <w:rsid w:val="00720670"/>
    <w:rsid w:val="00720868"/>
    <w:rsid w:val="00720C98"/>
    <w:rsid w:val="007215D8"/>
    <w:rsid w:val="00721EDC"/>
    <w:rsid w:val="0072226E"/>
    <w:rsid w:val="00723D0D"/>
    <w:rsid w:val="00723E74"/>
    <w:rsid w:val="007252FA"/>
    <w:rsid w:val="00727A76"/>
    <w:rsid w:val="0073065F"/>
    <w:rsid w:val="007308E9"/>
    <w:rsid w:val="007316B0"/>
    <w:rsid w:val="00732F55"/>
    <w:rsid w:val="00733088"/>
    <w:rsid w:val="00735756"/>
    <w:rsid w:val="00741855"/>
    <w:rsid w:val="00741DE8"/>
    <w:rsid w:val="00743EA1"/>
    <w:rsid w:val="00743FBB"/>
    <w:rsid w:val="007440B9"/>
    <w:rsid w:val="00744F54"/>
    <w:rsid w:val="00747C09"/>
    <w:rsid w:val="007503D4"/>
    <w:rsid w:val="0075073E"/>
    <w:rsid w:val="00750B0F"/>
    <w:rsid w:val="00750BB2"/>
    <w:rsid w:val="007526D3"/>
    <w:rsid w:val="00753113"/>
    <w:rsid w:val="0075529E"/>
    <w:rsid w:val="007567EB"/>
    <w:rsid w:val="00757B29"/>
    <w:rsid w:val="0076262D"/>
    <w:rsid w:val="007637AB"/>
    <w:rsid w:val="00764645"/>
    <w:rsid w:val="00764965"/>
    <w:rsid w:val="00766AAD"/>
    <w:rsid w:val="00770CBF"/>
    <w:rsid w:val="00772561"/>
    <w:rsid w:val="007726E0"/>
    <w:rsid w:val="00772A4B"/>
    <w:rsid w:val="00772A93"/>
    <w:rsid w:val="007750D5"/>
    <w:rsid w:val="007758B1"/>
    <w:rsid w:val="00776CA3"/>
    <w:rsid w:val="007804C6"/>
    <w:rsid w:val="0078073A"/>
    <w:rsid w:val="007811B5"/>
    <w:rsid w:val="00781646"/>
    <w:rsid w:val="0078233E"/>
    <w:rsid w:val="0078275A"/>
    <w:rsid w:val="00782C6A"/>
    <w:rsid w:val="00783DE7"/>
    <w:rsid w:val="00784234"/>
    <w:rsid w:val="0078428B"/>
    <w:rsid w:val="00784852"/>
    <w:rsid w:val="00784A3D"/>
    <w:rsid w:val="00786801"/>
    <w:rsid w:val="00787390"/>
    <w:rsid w:val="00787C49"/>
    <w:rsid w:val="007907AC"/>
    <w:rsid w:val="007914B2"/>
    <w:rsid w:val="007919A2"/>
    <w:rsid w:val="007947E8"/>
    <w:rsid w:val="00794D8D"/>
    <w:rsid w:val="00795652"/>
    <w:rsid w:val="00796FC5"/>
    <w:rsid w:val="007A13F9"/>
    <w:rsid w:val="007A3A45"/>
    <w:rsid w:val="007A5484"/>
    <w:rsid w:val="007A6A63"/>
    <w:rsid w:val="007A6C91"/>
    <w:rsid w:val="007A793E"/>
    <w:rsid w:val="007B0865"/>
    <w:rsid w:val="007B0D5A"/>
    <w:rsid w:val="007B21D1"/>
    <w:rsid w:val="007B42C9"/>
    <w:rsid w:val="007B431F"/>
    <w:rsid w:val="007C032B"/>
    <w:rsid w:val="007C0D77"/>
    <w:rsid w:val="007C251E"/>
    <w:rsid w:val="007C43BA"/>
    <w:rsid w:val="007C5AA7"/>
    <w:rsid w:val="007C5D28"/>
    <w:rsid w:val="007C5E9D"/>
    <w:rsid w:val="007C684C"/>
    <w:rsid w:val="007C7FC9"/>
    <w:rsid w:val="007D2B90"/>
    <w:rsid w:val="007D55D3"/>
    <w:rsid w:val="007D5F54"/>
    <w:rsid w:val="007D637A"/>
    <w:rsid w:val="007D79E6"/>
    <w:rsid w:val="007E0C4B"/>
    <w:rsid w:val="007E1F2B"/>
    <w:rsid w:val="007E39A2"/>
    <w:rsid w:val="007E4204"/>
    <w:rsid w:val="007E4724"/>
    <w:rsid w:val="007E56D8"/>
    <w:rsid w:val="007E5A68"/>
    <w:rsid w:val="007F11FE"/>
    <w:rsid w:val="007F1401"/>
    <w:rsid w:val="007F1AE3"/>
    <w:rsid w:val="007F1BD8"/>
    <w:rsid w:val="007F1C8D"/>
    <w:rsid w:val="007F2D52"/>
    <w:rsid w:val="007F458D"/>
    <w:rsid w:val="007F51BA"/>
    <w:rsid w:val="007F532E"/>
    <w:rsid w:val="007F5F97"/>
    <w:rsid w:val="0080049F"/>
    <w:rsid w:val="008011EF"/>
    <w:rsid w:val="00802475"/>
    <w:rsid w:val="00802962"/>
    <w:rsid w:val="00803295"/>
    <w:rsid w:val="0080355C"/>
    <w:rsid w:val="0080461B"/>
    <w:rsid w:val="00805BC1"/>
    <w:rsid w:val="00805C55"/>
    <w:rsid w:val="008107CB"/>
    <w:rsid w:val="00811E28"/>
    <w:rsid w:val="00812231"/>
    <w:rsid w:val="008157BC"/>
    <w:rsid w:val="00815AEE"/>
    <w:rsid w:val="00816706"/>
    <w:rsid w:val="00821313"/>
    <w:rsid w:val="0082293B"/>
    <w:rsid w:val="00822A67"/>
    <w:rsid w:val="0082343F"/>
    <w:rsid w:val="00827CB5"/>
    <w:rsid w:val="00827CE2"/>
    <w:rsid w:val="00830B46"/>
    <w:rsid w:val="00834B0B"/>
    <w:rsid w:val="0083517B"/>
    <w:rsid w:val="008359FF"/>
    <w:rsid w:val="00836359"/>
    <w:rsid w:val="00836BB1"/>
    <w:rsid w:val="008379D2"/>
    <w:rsid w:val="0084038C"/>
    <w:rsid w:val="00841A61"/>
    <w:rsid w:val="00841AD4"/>
    <w:rsid w:val="00841F43"/>
    <w:rsid w:val="00842397"/>
    <w:rsid w:val="00843CBD"/>
    <w:rsid w:val="0084409E"/>
    <w:rsid w:val="00850ECF"/>
    <w:rsid w:val="008517D2"/>
    <w:rsid w:val="00851E86"/>
    <w:rsid w:val="00852079"/>
    <w:rsid w:val="00853DE0"/>
    <w:rsid w:val="00854C04"/>
    <w:rsid w:val="00856D5C"/>
    <w:rsid w:val="0086146C"/>
    <w:rsid w:val="0086175E"/>
    <w:rsid w:val="00861803"/>
    <w:rsid w:val="008618C7"/>
    <w:rsid w:val="00862A07"/>
    <w:rsid w:val="00863C3D"/>
    <w:rsid w:val="00864970"/>
    <w:rsid w:val="00864BE4"/>
    <w:rsid w:val="00864FB1"/>
    <w:rsid w:val="00865AED"/>
    <w:rsid w:val="0086606A"/>
    <w:rsid w:val="0086792B"/>
    <w:rsid w:val="00870408"/>
    <w:rsid w:val="00871E77"/>
    <w:rsid w:val="00874CC0"/>
    <w:rsid w:val="008754A8"/>
    <w:rsid w:val="00876109"/>
    <w:rsid w:val="008772EF"/>
    <w:rsid w:val="00880171"/>
    <w:rsid w:val="00882155"/>
    <w:rsid w:val="008840C4"/>
    <w:rsid w:val="008858C9"/>
    <w:rsid w:val="0089025F"/>
    <w:rsid w:val="00891846"/>
    <w:rsid w:val="00891A2A"/>
    <w:rsid w:val="00892A7A"/>
    <w:rsid w:val="008936A5"/>
    <w:rsid w:val="008945A0"/>
    <w:rsid w:val="00896D93"/>
    <w:rsid w:val="00897A2E"/>
    <w:rsid w:val="00897FB7"/>
    <w:rsid w:val="008A2D66"/>
    <w:rsid w:val="008A2FDF"/>
    <w:rsid w:val="008A385B"/>
    <w:rsid w:val="008A410C"/>
    <w:rsid w:val="008A41BB"/>
    <w:rsid w:val="008A4F96"/>
    <w:rsid w:val="008A64A5"/>
    <w:rsid w:val="008A6D51"/>
    <w:rsid w:val="008B0504"/>
    <w:rsid w:val="008B14C6"/>
    <w:rsid w:val="008B2BD7"/>
    <w:rsid w:val="008B4F48"/>
    <w:rsid w:val="008B56EF"/>
    <w:rsid w:val="008B66CA"/>
    <w:rsid w:val="008C012E"/>
    <w:rsid w:val="008C21D1"/>
    <w:rsid w:val="008C2974"/>
    <w:rsid w:val="008C74E2"/>
    <w:rsid w:val="008D0B11"/>
    <w:rsid w:val="008D0EF8"/>
    <w:rsid w:val="008D0FDD"/>
    <w:rsid w:val="008D50D8"/>
    <w:rsid w:val="008D6140"/>
    <w:rsid w:val="008E1B38"/>
    <w:rsid w:val="008E2075"/>
    <w:rsid w:val="008E223B"/>
    <w:rsid w:val="008E3B85"/>
    <w:rsid w:val="008E428E"/>
    <w:rsid w:val="008E487E"/>
    <w:rsid w:val="008E4ACD"/>
    <w:rsid w:val="008E5AAC"/>
    <w:rsid w:val="008E74BF"/>
    <w:rsid w:val="008E7841"/>
    <w:rsid w:val="008F0064"/>
    <w:rsid w:val="008F0667"/>
    <w:rsid w:val="008F2435"/>
    <w:rsid w:val="008F33E5"/>
    <w:rsid w:val="008F36EB"/>
    <w:rsid w:val="008F49EB"/>
    <w:rsid w:val="008F5CB8"/>
    <w:rsid w:val="008F63CB"/>
    <w:rsid w:val="008F7E33"/>
    <w:rsid w:val="00900C52"/>
    <w:rsid w:val="00902A18"/>
    <w:rsid w:val="00903156"/>
    <w:rsid w:val="00903C56"/>
    <w:rsid w:val="0090469F"/>
    <w:rsid w:val="00904D36"/>
    <w:rsid w:val="0090586B"/>
    <w:rsid w:val="00905919"/>
    <w:rsid w:val="0090596C"/>
    <w:rsid w:val="00905EF1"/>
    <w:rsid w:val="0091004E"/>
    <w:rsid w:val="009105B4"/>
    <w:rsid w:val="0091149F"/>
    <w:rsid w:val="00914494"/>
    <w:rsid w:val="00916B20"/>
    <w:rsid w:val="009174A7"/>
    <w:rsid w:val="00920231"/>
    <w:rsid w:val="00920958"/>
    <w:rsid w:val="0092486C"/>
    <w:rsid w:val="00925AE8"/>
    <w:rsid w:val="009265C2"/>
    <w:rsid w:val="00927CCA"/>
    <w:rsid w:val="00931F2A"/>
    <w:rsid w:val="009321A3"/>
    <w:rsid w:val="00933283"/>
    <w:rsid w:val="009338C4"/>
    <w:rsid w:val="00933CF6"/>
    <w:rsid w:val="009347A9"/>
    <w:rsid w:val="00934AAC"/>
    <w:rsid w:val="00935688"/>
    <w:rsid w:val="00935AF1"/>
    <w:rsid w:val="00936898"/>
    <w:rsid w:val="00943805"/>
    <w:rsid w:val="00945E6F"/>
    <w:rsid w:val="00946C12"/>
    <w:rsid w:val="00950A0E"/>
    <w:rsid w:val="0095146B"/>
    <w:rsid w:val="0095243C"/>
    <w:rsid w:val="00953CC6"/>
    <w:rsid w:val="0095419E"/>
    <w:rsid w:val="00956021"/>
    <w:rsid w:val="00960F08"/>
    <w:rsid w:val="00962395"/>
    <w:rsid w:val="00963335"/>
    <w:rsid w:val="00965BC9"/>
    <w:rsid w:val="009667F3"/>
    <w:rsid w:val="00966D77"/>
    <w:rsid w:val="00967CEC"/>
    <w:rsid w:val="0097090C"/>
    <w:rsid w:val="00971290"/>
    <w:rsid w:val="00973337"/>
    <w:rsid w:val="00973911"/>
    <w:rsid w:val="00973CA5"/>
    <w:rsid w:val="00973F3C"/>
    <w:rsid w:val="00974C74"/>
    <w:rsid w:val="00975179"/>
    <w:rsid w:val="009752C6"/>
    <w:rsid w:val="00975C58"/>
    <w:rsid w:val="00975D00"/>
    <w:rsid w:val="009770FE"/>
    <w:rsid w:val="0098004C"/>
    <w:rsid w:val="00981D10"/>
    <w:rsid w:val="00982378"/>
    <w:rsid w:val="00982D1F"/>
    <w:rsid w:val="009835AC"/>
    <w:rsid w:val="009845DF"/>
    <w:rsid w:val="00985C53"/>
    <w:rsid w:val="0098665E"/>
    <w:rsid w:val="00986ADE"/>
    <w:rsid w:val="00986C55"/>
    <w:rsid w:val="00991F7D"/>
    <w:rsid w:val="00992D24"/>
    <w:rsid w:val="00992DFF"/>
    <w:rsid w:val="00994315"/>
    <w:rsid w:val="009948C2"/>
    <w:rsid w:val="00995AEC"/>
    <w:rsid w:val="00996230"/>
    <w:rsid w:val="009964E7"/>
    <w:rsid w:val="00997A50"/>
    <w:rsid w:val="00997BED"/>
    <w:rsid w:val="009A069B"/>
    <w:rsid w:val="009A0879"/>
    <w:rsid w:val="009A18F5"/>
    <w:rsid w:val="009A30FB"/>
    <w:rsid w:val="009A373B"/>
    <w:rsid w:val="009A5299"/>
    <w:rsid w:val="009A532D"/>
    <w:rsid w:val="009B1C52"/>
    <w:rsid w:val="009B4D70"/>
    <w:rsid w:val="009B5523"/>
    <w:rsid w:val="009B7086"/>
    <w:rsid w:val="009B77FE"/>
    <w:rsid w:val="009C060E"/>
    <w:rsid w:val="009C1200"/>
    <w:rsid w:val="009C1C81"/>
    <w:rsid w:val="009C2EE8"/>
    <w:rsid w:val="009C36DF"/>
    <w:rsid w:val="009C3B11"/>
    <w:rsid w:val="009C52B1"/>
    <w:rsid w:val="009C541C"/>
    <w:rsid w:val="009C5647"/>
    <w:rsid w:val="009C78D1"/>
    <w:rsid w:val="009C79D2"/>
    <w:rsid w:val="009C7FEC"/>
    <w:rsid w:val="009D0564"/>
    <w:rsid w:val="009D1C9C"/>
    <w:rsid w:val="009D2259"/>
    <w:rsid w:val="009D59F9"/>
    <w:rsid w:val="009D68AF"/>
    <w:rsid w:val="009D7726"/>
    <w:rsid w:val="009D7E52"/>
    <w:rsid w:val="009E0FFC"/>
    <w:rsid w:val="009E1434"/>
    <w:rsid w:val="009E6765"/>
    <w:rsid w:val="009E7824"/>
    <w:rsid w:val="009F0162"/>
    <w:rsid w:val="009F2145"/>
    <w:rsid w:val="009F2850"/>
    <w:rsid w:val="009F4A09"/>
    <w:rsid w:val="009F6CBF"/>
    <w:rsid w:val="009F7D18"/>
    <w:rsid w:val="00A000A7"/>
    <w:rsid w:val="00A00A51"/>
    <w:rsid w:val="00A00EFB"/>
    <w:rsid w:val="00A02639"/>
    <w:rsid w:val="00A0308F"/>
    <w:rsid w:val="00A03136"/>
    <w:rsid w:val="00A03D5A"/>
    <w:rsid w:val="00A0434B"/>
    <w:rsid w:val="00A04EAF"/>
    <w:rsid w:val="00A05456"/>
    <w:rsid w:val="00A05B70"/>
    <w:rsid w:val="00A0758B"/>
    <w:rsid w:val="00A10A3B"/>
    <w:rsid w:val="00A10DB5"/>
    <w:rsid w:val="00A10DC9"/>
    <w:rsid w:val="00A10E92"/>
    <w:rsid w:val="00A11BC3"/>
    <w:rsid w:val="00A12A15"/>
    <w:rsid w:val="00A12E55"/>
    <w:rsid w:val="00A1433F"/>
    <w:rsid w:val="00A1443F"/>
    <w:rsid w:val="00A16E3A"/>
    <w:rsid w:val="00A17FC4"/>
    <w:rsid w:val="00A20AE4"/>
    <w:rsid w:val="00A22377"/>
    <w:rsid w:val="00A23164"/>
    <w:rsid w:val="00A2382C"/>
    <w:rsid w:val="00A23B29"/>
    <w:rsid w:val="00A24362"/>
    <w:rsid w:val="00A24A8E"/>
    <w:rsid w:val="00A2513C"/>
    <w:rsid w:val="00A266BA"/>
    <w:rsid w:val="00A319C4"/>
    <w:rsid w:val="00A32CBA"/>
    <w:rsid w:val="00A34083"/>
    <w:rsid w:val="00A3436B"/>
    <w:rsid w:val="00A35661"/>
    <w:rsid w:val="00A40111"/>
    <w:rsid w:val="00A40673"/>
    <w:rsid w:val="00A42B19"/>
    <w:rsid w:val="00A4465B"/>
    <w:rsid w:val="00A46BDE"/>
    <w:rsid w:val="00A46EF4"/>
    <w:rsid w:val="00A47C10"/>
    <w:rsid w:val="00A50BA3"/>
    <w:rsid w:val="00A51E24"/>
    <w:rsid w:val="00A53294"/>
    <w:rsid w:val="00A53D65"/>
    <w:rsid w:val="00A564BF"/>
    <w:rsid w:val="00A571E2"/>
    <w:rsid w:val="00A60BB7"/>
    <w:rsid w:val="00A62629"/>
    <w:rsid w:val="00A62630"/>
    <w:rsid w:val="00A64C32"/>
    <w:rsid w:val="00A66E6B"/>
    <w:rsid w:val="00A67D1F"/>
    <w:rsid w:val="00A7377A"/>
    <w:rsid w:val="00A74B85"/>
    <w:rsid w:val="00A759C2"/>
    <w:rsid w:val="00A76757"/>
    <w:rsid w:val="00A76B11"/>
    <w:rsid w:val="00A823D7"/>
    <w:rsid w:val="00A82CB7"/>
    <w:rsid w:val="00A82ED3"/>
    <w:rsid w:val="00A84041"/>
    <w:rsid w:val="00A847CD"/>
    <w:rsid w:val="00A923CE"/>
    <w:rsid w:val="00A92F17"/>
    <w:rsid w:val="00A96F2A"/>
    <w:rsid w:val="00A971CD"/>
    <w:rsid w:val="00AA05DF"/>
    <w:rsid w:val="00AA0EA0"/>
    <w:rsid w:val="00AA101C"/>
    <w:rsid w:val="00AA11A4"/>
    <w:rsid w:val="00AA203A"/>
    <w:rsid w:val="00AA3C40"/>
    <w:rsid w:val="00AA47D8"/>
    <w:rsid w:val="00AA7C98"/>
    <w:rsid w:val="00AB0707"/>
    <w:rsid w:val="00AB0A5D"/>
    <w:rsid w:val="00AB209A"/>
    <w:rsid w:val="00AB332E"/>
    <w:rsid w:val="00AB68F0"/>
    <w:rsid w:val="00AB7921"/>
    <w:rsid w:val="00AB798A"/>
    <w:rsid w:val="00AC1B4A"/>
    <w:rsid w:val="00AC1BB1"/>
    <w:rsid w:val="00AC32C5"/>
    <w:rsid w:val="00AC3773"/>
    <w:rsid w:val="00AC3F67"/>
    <w:rsid w:val="00AC48F1"/>
    <w:rsid w:val="00AC500C"/>
    <w:rsid w:val="00AC559B"/>
    <w:rsid w:val="00AC59B3"/>
    <w:rsid w:val="00AC7A4C"/>
    <w:rsid w:val="00AC7C99"/>
    <w:rsid w:val="00AD0C90"/>
    <w:rsid w:val="00AD57D1"/>
    <w:rsid w:val="00AE031D"/>
    <w:rsid w:val="00AE047E"/>
    <w:rsid w:val="00AE0CB2"/>
    <w:rsid w:val="00AE1930"/>
    <w:rsid w:val="00AE1B70"/>
    <w:rsid w:val="00AE207D"/>
    <w:rsid w:val="00AE219F"/>
    <w:rsid w:val="00AE435B"/>
    <w:rsid w:val="00AE7D04"/>
    <w:rsid w:val="00AF12D5"/>
    <w:rsid w:val="00AF158D"/>
    <w:rsid w:val="00AF1610"/>
    <w:rsid w:val="00AF277B"/>
    <w:rsid w:val="00AF281B"/>
    <w:rsid w:val="00AF45C4"/>
    <w:rsid w:val="00AF4806"/>
    <w:rsid w:val="00AF6468"/>
    <w:rsid w:val="00B003CB"/>
    <w:rsid w:val="00B0092E"/>
    <w:rsid w:val="00B01105"/>
    <w:rsid w:val="00B01B14"/>
    <w:rsid w:val="00B02B29"/>
    <w:rsid w:val="00B02FA0"/>
    <w:rsid w:val="00B04CD1"/>
    <w:rsid w:val="00B05BB9"/>
    <w:rsid w:val="00B05CE5"/>
    <w:rsid w:val="00B065C9"/>
    <w:rsid w:val="00B06C15"/>
    <w:rsid w:val="00B11B47"/>
    <w:rsid w:val="00B15C8C"/>
    <w:rsid w:val="00B16B62"/>
    <w:rsid w:val="00B1763B"/>
    <w:rsid w:val="00B20AD2"/>
    <w:rsid w:val="00B21DE0"/>
    <w:rsid w:val="00B245EC"/>
    <w:rsid w:val="00B24975"/>
    <w:rsid w:val="00B24B75"/>
    <w:rsid w:val="00B260DA"/>
    <w:rsid w:val="00B2620E"/>
    <w:rsid w:val="00B2626F"/>
    <w:rsid w:val="00B312B5"/>
    <w:rsid w:val="00B3156B"/>
    <w:rsid w:val="00B31C6C"/>
    <w:rsid w:val="00B31EB2"/>
    <w:rsid w:val="00B322D0"/>
    <w:rsid w:val="00B33533"/>
    <w:rsid w:val="00B35BE5"/>
    <w:rsid w:val="00B3743B"/>
    <w:rsid w:val="00B400F5"/>
    <w:rsid w:val="00B40311"/>
    <w:rsid w:val="00B40C87"/>
    <w:rsid w:val="00B40FDA"/>
    <w:rsid w:val="00B411FB"/>
    <w:rsid w:val="00B41D19"/>
    <w:rsid w:val="00B42149"/>
    <w:rsid w:val="00B425FC"/>
    <w:rsid w:val="00B43EC1"/>
    <w:rsid w:val="00B441E5"/>
    <w:rsid w:val="00B45802"/>
    <w:rsid w:val="00B46F44"/>
    <w:rsid w:val="00B47283"/>
    <w:rsid w:val="00B472F3"/>
    <w:rsid w:val="00B5096C"/>
    <w:rsid w:val="00B50971"/>
    <w:rsid w:val="00B52D29"/>
    <w:rsid w:val="00B54A5C"/>
    <w:rsid w:val="00B55E22"/>
    <w:rsid w:val="00B55EFA"/>
    <w:rsid w:val="00B560A3"/>
    <w:rsid w:val="00B5719C"/>
    <w:rsid w:val="00B57671"/>
    <w:rsid w:val="00B61861"/>
    <w:rsid w:val="00B62241"/>
    <w:rsid w:val="00B62CEB"/>
    <w:rsid w:val="00B64D68"/>
    <w:rsid w:val="00B64FEC"/>
    <w:rsid w:val="00B650D5"/>
    <w:rsid w:val="00B66585"/>
    <w:rsid w:val="00B72BC7"/>
    <w:rsid w:val="00B76268"/>
    <w:rsid w:val="00B763CA"/>
    <w:rsid w:val="00B81AF4"/>
    <w:rsid w:val="00B8245C"/>
    <w:rsid w:val="00B83769"/>
    <w:rsid w:val="00B85883"/>
    <w:rsid w:val="00B85BD3"/>
    <w:rsid w:val="00B86482"/>
    <w:rsid w:val="00B86F1E"/>
    <w:rsid w:val="00B924D5"/>
    <w:rsid w:val="00B92AA1"/>
    <w:rsid w:val="00B947F4"/>
    <w:rsid w:val="00B94D3D"/>
    <w:rsid w:val="00B9603A"/>
    <w:rsid w:val="00B961B1"/>
    <w:rsid w:val="00B9653A"/>
    <w:rsid w:val="00B97469"/>
    <w:rsid w:val="00BA05D4"/>
    <w:rsid w:val="00BA258E"/>
    <w:rsid w:val="00BA5704"/>
    <w:rsid w:val="00BA7682"/>
    <w:rsid w:val="00BB001A"/>
    <w:rsid w:val="00BB19A0"/>
    <w:rsid w:val="00BB3348"/>
    <w:rsid w:val="00BB48A8"/>
    <w:rsid w:val="00BB4928"/>
    <w:rsid w:val="00BB537C"/>
    <w:rsid w:val="00BB60B9"/>
    <w:rsid w:val="00BB65D8"/>
    <w:rsid w:val="00BC05A7"/>
    <w:rsid w:val="00BC1057"/>
    <w:rsid w:val="00BC3E82"/>
    <w:rsid w:val="00BC45C3"/>
    <w:rsid w:val="00BC5437"/>
    <w:rsid w:val="00BC6C75"/>
    <w:rsid w:val="00BC730D"/>
    <w:rsid w:val="00BC7331"/>
    <w:rsid w:val="00BD0A74"/>
    <w:rsid w:val="00BD0C3E"/>
    <w:rsid w:val="00BD0ECA"/>
    <w:rsid w:val="00BD58B6"/>
    <w:rsid w:val="00BD5B94"/>
    <w:rsid w:val="00BD5F3D"/>
    <w:rsid w:val="00BD64F5"/>
    <w:rsid w:val="00BE0877"/>
    <w:rsid w:val="00BE0894"/>
    <w:rsid w:val="00BE0941"/>
    <w:rsid w:val="00BE1B9A"/>
    <w:rsid w:val="00BE27F7"/>
    <w:rsid w:val="00BE2D7A"/>
    <w:rsid w:val="00BE447A"/>
    <w:rsid w:val="00BE4693"/>
    <w:rsid w:val="00BE4F7E"/>
    <w:rsid w:val="00BE5CCE"/>
    <w:rsid w:val="00BE6E94"/>
    <w:rsid w:val="00BE7C14"/>
    <w:rsid w:val="00BF2866"/>
    <w:rsid w:val="00BF29CA"/>
    <w:rsid w:val="00BF2B3E"/>
    <w:rsid w:val="00BF468F"/>
    <w:rsid w:val="00BF472A"/>
    <w:rsid w:val="00BF4E44"/>
    <w:rsid w:val="00BF549D"/>
    <w:rsid w:val="00BF5F61"/>
    <w:rsid w:val="00BF74B4"/>
    <w:rsid w:val="00C010A2"/>
    <w:rsid w:val="00C03C0F"/>
    <w:rsid w:val="00C04742"/>
    <w:rsid w:val="00C050E0"/>
    <w:rsid w:val="00C06181"/>
    <w:rsid w:val="00C07E3D"/>
    <w:rsid w:val="00C10D4A"/>
    <w:rsid w:val="00C1108B"/>
    <w:rsid w:val="00C12E4E"/>
    <w:rsid w:val="00C12FD8"/>
    <w:rsid w:val="00C130FD"/>
    <w:rsid w:val="00C13842"/>
    <w:rsid w:val="00C15E3E"/>
    <w:rsid w:val="00C166CA"/>
    <w:rsid w:val="00C20FAF"/>
    <w:rsid w:val="00C21C62"/>
    <w:rsid w:val="00C22FC4"/>
    <w:rsid w:val="00C23049"/>
    <w:rsid w:val="00C246A0"/>
    <w:rsid w:val="00C246DF"/>
    <w:rsid w:val="00C257C3"/>
    <w:rsid w:val="00C26567"/>
    <w:rsid w:val="00C26ED3"/>
    <w:rsid w:val="00C3071B"/>
    <w:rsid w:val="00C3127F"/>
    <w:rsid w:val="00C31E12"/>
    <w:rsid w:val="00C34179"/>
    <w:rsid w:val="00C351C7"/>
    <w:rsid w:val="00C35D20"/>
    <w:rsid w:val="00C36AFD"/>
    <w:rsid w:val="00C36E09"/>
    <w:rsid w:val="00C42DB1"/>
    <w:rsid w:val="00C43939"/>
    <w:rsid w:val="00C44366"/>
    <w:rsid w:val="00C452B1"/>
    <w:rsid w:val="00C45F32"/>
    <w:rsid w:val="00C45F39"/>
    <w:rsid w:val="00C46432"/>
    <w:rsid w:val="00C474EC"/>
    <w:rsid w:val="00C5040E"/>
    <w:rsid w:val="00C51240"/>
    <w:rsid w:val="00C5176B"/>
    <w:rsid w:val="00C52069"/>
    <w:rsid w:val="00C54380"/>
    <w:rsid w:val="00C55F41"/>
    <w:rsid w:val="00C56CAA"/>
    <w:rsid w:val="00C6092C"/>
    <w:rsid w:val="00C60D1F"/>
    <w:rsid w:val="00C62242"/>
    <w:rsid w:val="00C629CA"/>
    <w:rsid w:val="00C63053"/>
    <w:rsid w:val="00C65899"/>
    <w:rsid w:val="00C66546"/>
    <w:rsid w:val="00C669A1"/>
    <w:rsid w:val="00C67E3B"/>
    <w:rsid w:val="00C7117D"/>
    <w:rsid w:val="00C71EB9"/>
    <w:rsid w:val="00C71F79"/>
    <w:rsid w:val="00C72C55"/>
    <w:rsid w:val="00C73A25"/>
    <w:rsid w:val="00C7502F"/>
    <w:rsid w:val="00C75591"/>
    <w:rsid w:val="00C75992"/>
    <w:rsid w:val="00C75CB5"/>
    <w:rsid w:val="00C80A60"/>
    <w:rsid w:val="00C81BC3"/>
    <w:rsid w:val="00C81D3A"/>
    <w:rsid w:val="00C82D07"/>
    <w:rsid w:val="00C83646"/>
    <w:rsid w:val="00C8393C"/>
    <w:rsid w:val="00C85411"/>
    <w:rsid w:val="00C90358"/>
    <w:rsid w:val="00C91B8D"/>
    <w:rsid w:val="00C93091"/>
    <w:rsid w:val="00C93237"/>
    <w:rsid w:val="00C947DC"/>
    <w:rsid w:val="00C95091"/>
    <w:rsid w:val="00C95EF9"/>
    <w:rsid w:val="00C97B1D"/>
    <w:rsid w:val="00CA0FB1"/>
    <w:rsid w:val="00CA1011"/>
    <w:rsid w:val="00CA1EEF"/>
    <w:rsid w:val="00CA556A"/>
    <w:rsid w:val="00CA6389"/>
    <w:rsid w:val="00CA676C"/>
    <w:rsid w:val="00CA67B5"/>
    <w:rsid w:val="00CA725B"/>
    <w:rsid w:val="00CB20D0"/>
    <w:rsid w:val="00CB2D15"/>
    <w:rsid w:val="00CB35A0"/>
    <w:rsid w:val="00CB3CA6"/>
    <w:rsid w:val="00CB55DF"/>
    <w:rsid w:val="00CB5FBE"/>
    <w:rsid w:val="00CB61B1"/>
    <w:rsid w:val="00CB629F"/>
    <w:rsid w:val="00CB64E9"/>
    <w:rsid w:val="00CB7E0D"/>
    <w:rsid w:val="00CC0217"/>
    <w:rsid w:val="00CC1532"/>
    <w:rsid w:val="00CC209E"/>
    <w:rsid w:val="00CC4624"/>
    <w:rsid w:val="00CC4B39"/>
    <w:rsid w:val="00CC5303"/>
    <w:rsid w:val="00CC538B"/>
    <w:rsid w:val="00CC6B10"/>
    <w:rsid w:val="00CD37CF"/>
    <w:rsid w:val="00CD3CBD"/>
    <w:rsid w:val="00CD4F94"/>
    <w:rsid w:val="00CD5849"/>
    <w:rsid w:val="00CE3631"/>
    <w:rsid w:val="00CE48DC"/>
    <w:rsid w:val="00CE4A2D"/>
    <w:rsid w:val="00CE4DD0"/>
    <w:rsid w:val="00CE51E1"/>
    <w:rsid w:val="00CE53BB"/>
    <w:rsid w:val="00CE7253"/>
    <w:rsid w:val="00CE7A86"/>
    <w:rsid w:val="00CF0ADC"/>
    <w:rsid w:val="00CF0CC6"/>
    <w:rsid w:val="00CF127D"/>
    <w:rsid w:val="00CF2258"/>
    <w:rsid w:val="00CF3403"/>
    <w:rsid w:val="00CF473B"/>
    <w:rsid w:val="00CF483F"/>
    <w:rsid w:val="00CF4889"/>
    <w:rsid w:val="00CF6AD8"/>
    <w:rsid w:val="00CF739B"/>
    <w:rsid w:val="00CF7909"/>
    <w:rsid w:val="00D00001"/>
    <w:rsid w:val="00D01763"/>
    <w:rsid w:val="00D01B4F"/>
    <w:rsid w:val="00D0272E"/>
    <w:rsid w:val="00D03405"/>
    <w:rsid w:val="00D03623"/>
    <w:rsid w:val="00D03AE6"/>
    <w:rsid w:val="00D03F9C"/>
    <w:rsid w:val="00D04AED"/>
    <w:rsid w:val="00D05D24"/>
    <w:rsid w:val="00D076E0"/>
    <w:rsid w:val="00D07B6C"/>
    <w:rsid w:val="00D10F99"/>
    <w:rsid w:val="00D11EFD"/>
    <w:rsid w:val="00D1261C"/>
    <w:rsid w:val="00D14971"/>
    <w:rsid w:val="00D16AE4"/>
    <w:rsid w:val="00D218ED"/>
    <w:rsid w:val="00D21B39"/>
    <w:rsid w:val="00D225F5"/>
    <w:rsid w:val="00D22CA8"/>
    <w:rsid w:val="00D234BC"/>
    <w:rsid w:val="00D238B4"/>
    <w:rsid w:val="00D23F5C"/>
    <w:rsid w:val="00D260F1"/>
    <w:rsid w:val="00D266BC"/>
    <w:rsid w:val="00D26F2D"/>
    <w:rsid w:val="00D2731E"/>
    <w:rsid w:val="00D31120"/>
    <w:rsid w:val="00D32974"/>
    <w:rsid w:val="00D342DA"/>
    <w:rsid w:val="00D365F5"/>
    <w:rsid w:val="00D36D82"/>
    <w:rsid w:val="00D375B9"/>
    <w:rsid w:val="00D438BC"/>
    <w:rsid w:val="00D4467F"/>
    <w:rsid w:val="00D46366"/>
    <w:rsid w:val="00D471EF"/>
    <w:rsid w:val="00D47A3F"/>
    <w:rsid w:val="00D47AA5"/>
    <w:rsid w:val="00D50E21"/>
    <w:rsid w:val="00D51199"/>
    <w:rsid w:val="00D52D4F"/>
    <w:rsid w:val="00D53671"/>
    <w:rsid w:val="00D5424E"/>
    <w:rsid w:val="00D54271"/>
    <w:rsid w:val="00D553FD"/>
    <w:rsid w:val="00D60E3A"/>
    <w:rsid w:val="00D6204D"/>
    <w:rsid w:val="00D635AE"/>
    <w:rsid w:val="00D656E8"/>
    <w:rsid w:val="00D65836"/>
    <w:rsid w:val="00D666C6"/>
    <w:rsid w:val="00D66C42"/>
    <w:rsid w:val="00D7152D"/>
    <w:rsid w:val="00D72D11"/>
    <w:rsid w:val="00D72FAB"/>
    <w:rsid w:val="00D73EC6"/>
    <w:rsid w:val="00D7467E"/>
    <w:rsid w:val="00D74F7F"/>
    <w:rsid w:val="00D7577D"/>
    <w:rsid w:val="00D76988"/>
    <w:rsid w:val="00D82040"/>
    <w:rsid w:val="00D83FFD"/>
    <w:rsid w:val="00D84683"/>
    <w:rsid w:val="00D869C6"/>
    <w:rsid w:val="00D9153F"/>
    <w:rsid w:val="00D91989"/>
    <w:rsid w:val="00D933A8"/>
    <w:rsid w:val="00D94114"/>
    <w:rsid w:val="00D94134"/>
    <w:rsid w:val="00D94AB6"/>
    <w:rsid w:val="00D94B42"/>
    <w:rsid w:val="00D94C9C"/>
    <w:rsid w:val="00D956E2"/>
    <w:rsid w:val="00D96739"/>
    <w:rsid w:val="00DA0741"/>
    <w:rsid w:val="00DA09CD"/>
    <w:rsid w:val="00DA0C21"/>
    <w:rsid w:val="00DA169A"/>
    <w:rsid w:val="00DA1F9D"/>
    <w:rsid w:val="00DA2F39"/>
    <w:rsid w:val="00DA2F88"/>
    <w:rsid w:val="00DA301A"/>
    <w:rsid w:val="00DA3857"/>
    <w:rsid w:val="00DA72C2"/>
    <w:rsid w:val="00DB0012"/>
    <w:rsid w:val="00DB0992"/>
    <w:rsid w:val="00DB0CE4"/>
    <w:rsid w:val="00DB1AAB"/>
    <w:rsid w:val="00DB1C05"/>
    <w:rsid w:val="00DB35C7"/>
    <w:rsid w:val="00DB3A54"/>
    <w:rsid w:val="00DB3BAB"/>
    <w:rsid w:val="00DB5DBF"/>
    <w:rsid w:val="00DB6255"/>
    <w:rsid w:val="00DB6F27"/>
    <w:rsid w:val="00DC26AC"/>
    <w:rsid w:val="00DC2E9E"/>
    <w:rsid w:val="00DC3085"/>
    <w:rsid w:val="00DC5192"/>
    <w:rsid w:val="00DC5E58"/>
    <w:rsid w:val="00DD1C22"/>
    <w:rsid w:val="00DD1F2C"/>
    <w:rsid w:val="00DD2CBB"/>
    <w:rsid w:val="00DD31D2"/>
    <w:rsid w:val="00DD37C5"/>
    <w:rsid w:val="00DE032A"/>
    <w:rsid w:val="00DE077A"/>
    <w:rsid w:val="00DE194C"/>
    <w:rsid w:val="00DE3F52"/>
    <w:rsid w:val="00DE47C8"/>
    <w:rsid w:val="00DE562F"/>
    <w:rsid w:val="00DE7CEF"/>
    <w:rsid w:val="00DF1F01"/>
    <w:rsid w:val="00DF34C0"/>
    <w:rsid w:val="00DF5E1A"/>
    <w:rsid w:val="00DF7541"/>
    <w:rsid w:val="00DF7873"/>
    <w:rsid w:val="00E019D2"/>
    <w:rsid w:val="00E02477"/>
    <w:rsid w:val="00E04AB2"/>
    <w:rsid w:val="00E04C45"/>
    <w:rsid w:val="00E05865"/>
    <w:rsid w:val="00E11395"/>
    <w:rsid w:val="00E137C6"/>
    <w:rsid w:val="00E139AE"/>
    <w:rsid w:val="00E14DB0"/>
    <w:rsid w:val="00E15E50"/>
    <w:rsid w:val="00E165F8"/>
    <w:rsid w:val="00E168AB"/>
    <w:rsid w:val="00E16D7B"/>
    <w:rsid w:val="00E16EC6"/>
    <w:rsid w:val="00E208EC"/>
    <w:rsid w:val="00E237D9"/>
    <w:rsid w:val="00E27A4E"/>
    <w:rsid w:val="00E325E7"/>
    <w:rsid w:val="00E32FEC"/>
    <w:rsid w:val="00E334E0"/>
    <w:rsid w:val="00E35E13"/>
    <w:rsid w:val="00E40D4F"/>
    <w:rsid w:val="00E41A50"/>
    <w:rsid w:val="00E41D0F"/>
    <w:rsid w:val="00E43E74"/>
    <w:rsid w:val="00E44CE9"/>
    <w:rsid w:val="00E44E97"/>
    <w:rsid w:val="00E46153"/>
    <w:rsid w:val="00E47642"/>
    <w:rsid w:val="00E47DBA"/>
    <w:rsid w:val="00E50D74"/>
    <w:rsid w:val="00E51792"/>
    <w:rsid w:val="00E52632"/>
    <w:rsid w:val="00E535DF"/>
    <w:rsid w:val="00E54EB5"/>
    <w:rsid w:val="00E57798"/>
    <w:rsid w:val="00E609C3"/>
    <w:rsid w:val="00E60D5D"/>
    <w:rsid w:val="00E62FD2"/>
    <w:rsid w:val="00E6327A"/>
    <w:rsid w:val="00E6327E"/>
    <w:rsid w:val="00E64D60"/>
    <w:rsid w:val="00E64E56"/>
    <w:rsid w:val="00E65980"/>
    <w:rsid w:val="00E67DC8"/>
    <w:rsid w:val="00E72D34"/>
    <w:rsid w:val="00E73FD8"/>
    <w:rsid w:val="00E74ACA"/>
    <w:rsid w:val="00E750E4"/>
    <w:rsid w:val="00E75ED2"/>
    <w:rsid w:val="00E8044B"/>
    <w:rsid w:val="00E80FC6"/>
    <w:rsid w:val="00E82359"/>
    <w:rsid w:val="00E85496"/>
    <w:rsid w:val="00E85C22"/>
    <w:rsid w:val="00E8784C"/>
    <w:rsid w:val="00E910E3"/>
    <w:rsid w:val="00E914FA"/>
    <w:rsid w:val="00E91BB6"/>
    <w:rsid w:val="00E92602"/>
    <w:rsid w:val="00E934B3"/>
    <w:rsid w:val="00E94B71"/>
    <w:rsid w:val="00E95848"/>
    <w:rsid w:val="00E967A9"/>
    <w:rsid w:val="00EA1D39"/>
    <w:rsid w:val="00EA4627"/>
    <w:rsid w:val="00EA58DD"/>
    <w:rsid w:val="00EB027E"/>
    <w:rsid w:val="00EB0368"/>
    <w:rsid w:val="00EB0A96"/>
    <w:rsid w:val="00EB1099"/>
    <w:rsid w:val="00EB2179"/>
    <w:rsid w:val="00EB23A4"/>
    <w:rsid w:val="00EB378C"/>
    <w:rsid w:val="00EB53C6"/>
    <w:rsid w:val="00EB68C6"/>
    <w:rsid w:val="00EB69AA"/>
    <w:rsid w:val="00EB6A9F"/>
    <w:rsid w:val="00EB761C"/>
    <w:rsid w:val="00EC1053"/>
    <w:rsid w:val="00EC2380"/>
    <w:rsid w:val="00EC3AA9"/>
    <w:rsid w:val="00EC5420"/>
    <w:rsid w:val="00EC6543"/>
    <w:rsid w:val="00EC6F9C"/>
    <w:rsid w:val="00EC72E6"/>
    <w:rsid w:val="00EC7DFC"/>
    <w:rsid w:val="00ED41C5"/>
    <w:rsid w:val="00ED6191"/>
    <w:rsid w:val="00EE1FAD"/>
    <w:rsid w:val="00EE4730"/>
    <w:rsid w:val="00EE4BBB"/>
    <w:rsid w:val="00EE51F8"/>
    <w:rsid w:val="00EE5689"/>
    <w:rsid w:val="00EE6432"/>
    <w:rsid w:val="00EE736B"/>
    <w:rsid w:val="00EF242A"/>
    <w:rsid w:val="00EF39F7"/>
    <w:rsid w:val="00EF3E92"/>
    <w:rsid w:val="00EF4E10"/>
    <w:rsid w:val="00EF51A0"/>
    <w:rsid w:val="00EF5BCD"/>
    <w:rsid w:val="00EF691A"/>
    <w:rsid w:val="00F00523"/>
    <w:rsid w:val="00F02D23"/>
    <w:rsid w:val="00F03251"/>
    <w:rsid w:val="00F033B9"/>
    <w:rsid w:val="00F04488"/>
    <w:rsid w:val="00F04CBF"/>
    <w:rsid w:val="00F05D08"/>
    <w:rsid w:val="00F0663C"/>
    <w:rsid w:val="00F073D0"/>
    <w:rsid w:val="00F10CDC"/>
    <w:rsid w:val="00F11626"/>
    <w:rsid w:val="00F11996"/>
    <w:rsid w:val="00F11C74"/>
    <w:rsid w:val="00F129DB"/>
    <w:rsid w:val="00F12E4B"/>
    <w:rsid w:val="00F12F0F"/>
    <w:rsid w:val="00F12F57"/>
    <w:rsid w:val="00F17A0C"/>
    <w:rsid w:val="00F21DB3"/>
    <w:rsid w:val="00F21E3F"/>
    <w:rsid w:val="00F21F3B"/>
    <w:rsid w:val="00F221F3"/>
    <w:rsid w:val="00F22B7C"/>
    <w:rsid w:val="00F23904"/>
    <w:rsid w:val="00F25912"/>
    <w:rsid w:val="00F25DB0"/>
    <w:rsid w:val="00F261B8"/>
    <w:rsid w:val="00F26337"/>
    <w:rsid w:val="00F27AF5"/>
    <w:rsid w:val="00F318CB"/>
    <w:rsid w:val="00F31C21"/>
    <w:rsid w:val="00F31FEA"/>
    <w:rsid w:val="00F320F2"/>
    <w:rsid w:val="00F3220E"/>
    <w:rsid w:val="00F3254E"/>
    <w:rsid w:val="00F33DF5"/>
    <w:rsid w:val="00F3452D"/>
    <w:rsid w:val="00F3593D"/>
    <w:rsid w:val="00F3652D"/>
    <w:rsid w:val="00F3672D"/>
    <w:rsid w:val="00F378F5"/>
    <w:rsid w:val="00F4016D"/>
    <w:rsid w:val="00F40EED"/>
    <w:rsid w:val="00F41F42"/>
    <w:rsid w:val="00F42369"/>
    <w:rsid w:val="00F438D8"/>
    <w:rsid w:val="00F4516E"/>
    <w:rsid w:val="00F47091"/>
    <w:rsid w:val="00F501F0"/>
    <w:rsid w:val="00F50FAA"/>
    <w:rsid w:val="00F52529"/>
    <w:rsid w:val="00F52CCF"/>
    <w:rsid w:val="00F5587D"/>
    <w:rsid w:val="00F55BD3"/>
    <w:rsid w:val="00F567FA"/>
    <w:rsid w:val="00F57314"/>
    <w:rsid w:val="00F6114F"/>
    <w:rsid w:val="00F61AD8"/>
    <w:rsid w:val="00F6262D"/>
    <w:rsid w:val="00F627E6"/>
    <w:rsid w:val="00F630F0"/>
    <w:rsid w:val="00F634F7"/>
    <w:rsid w:val="00F63911"/>
    <w:rsid w:val="00F67250"/>
    <w:rsid w:val="00F67BC6"/>
    <w:rsid w:val="00F67DAF"/>
    <w:rsid w:val="00F7091B"/>
    <w:rsid w:val="00F7174A"/>
    <w:rsid w:val="00F7195B"/>
    <w:rsid w:val="00F726EF"/>
    <w:rsid w:val="00F73986"/>
    <w:rsid w:val="00F73E28"/>
    <w:rsid w:val="00F8192F"/>
    <w:rsid w:val="00F820CF"/>
    <w:rsid w:val="00F8273F"/>
    <w:rsid w:val="00F8282D"/>
    <w:rsid w:val="00F8307E"/>
    <w:rsid w:val="00F838B6"/>
    <w:rsid w:val="00F839FA"/>
    <w:rsid w:val="00F83D8C"/>
    <w:rsid w:val="00F86192"/>
    <w:rsid w:val="00F87527"/>
    <w:rsid w:val="00F9052B"/>
    <w:rsid w:val="00F9192C"/>
    <w:rsid w:val="00F932C3"/>
    <w:rsid w:val="00F95E58"/>
    <w:rsid w:val="00F971C3"/>
    <w:rsid w:val="00FA1057"/>
    <w:rsid w:val="00FA2453"/>
    <w:rsid w:val="00FA2E2C"/>
    <w:rsid w:val="00FA5CA3"/>
    <w:rsid w:val="00FA6025"/>
    <w:rsid w:val="00FB120A"/>
    <w:rsid w:val="00FB1FD9"/>
    <w:rsid w:val="00FB3658"/>
    <w:rsid w:val="00FB3C70"/>
    <w:rsid w:val="00FB4466"/>
    <w:rsid w:val="00FB64C7"/>
    <w:rsid w:val="00FB6738"/>
    <w:rsid w:val="00FB6C32"/>
    <w:rsid w:val="00FC0FD9"/>
    <w:rsid w:val="00FC24B1"/>
    <w:rsid w:val="00FC2B17"/>
    <w:rsid w:val="00FC306B"/>
    <w:rsid w:val="00FC326B"/>
    <w:rsid w:val="00FC4D81"/>
    <w:rsid w:val="00FC4EA6"/>
    <w:rsid w:val="00FC6690"/>
    <w:rsid w:val="00FC683D"/>
    <w:rsid w:val="00FC6CF2"/>
    <w:rsid w:val="00FD00F5"/>
    <w:rsid w:val="00FD18E7"/>
    <w:rsid w:val="00FD1B85"/>
    <w:rsid w:val="00FD516B"/>
    <w:rsid w:val="00FD6623"/>
    <w:rsid w:val="00FD7DC2"/>
    <w:rsid w:val="00FE1833"/>
    <w:rsid w:val="00FE2B30"/>
    <w:rsid w:val="00FE407D"/>
    <w:rsid w:val="00FE59AA"/>
    <w:rsid w:val="00FE668A"/>
    <w:rsid w:val="00FE672F"/>
    <w:rsid w:val="00FF019A"/>
    <w:rsid w:val="00FF1E51"/>
    <w:rsid w:val="00FF249C"/>
    <w:rsid w:val="00FF3291"/>
    <w:rsid w:val="00FF40AD"/>
    <w:rsid w:val="00FF5719"/>
    <w:rsid w:val="00FF6006"/>
    <w:rsid w:val="00FF70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41C"/>
    <w:rPr>
      <w:sz w:val="24"/>
      <w:szCs w:val="24"/>
    </w:rPr>
  </w:style>
  <w:style w:type="paragraph" w:styleId="Heading4">
    <w:name w:val="heading 4"/>
    <w:basedOn w:val="Normal"/>
    <w:next w:val="Normal"/>
    <w:link w:val="Heading4Char"/>
    <w:qFormat/>
    <w:rsid w:val="003A7C94"/>
    <w:pPr>
      <w:keepNext/>
      <w:tabs>
        <w:tab w:val="num" w:pos="2880"/>
      </w:tabs>
      <w:suppressAutoHyphens/>
      <w:adjustRightInd w:val="0"/>
      <w:spacing w:before="240" w:after="60" w:line="360" w:lineRule="atLeast"/>
      <w:ind w:left="2880" w:hanging="360"/>
      <w:textAlignment w:val="baseline"/>
      <w:outlineLvl w:val="3"/>
    </w:pPr>
    <w:rPr>
      <w:rFonts w:ascii="Courier New" w:hAnsi="Courier New" w:cs="Courier New"/>
      <w:sz w:val="20"/>
      <w:szCs w:val="20"/>
    </w:rPr>
  </w:style>
  <w:style w:type="paragraph" w:styleId="Heading6">
    <w:name w:val="heading 6"/>
    <w:basedOn w:val="Normal"/>
    <w:next w:val="Normal"/>
    <w:link w:val="Heading6Char"/>
    <w:uiPriority w:val="99"/>
    <w:semiHidden/>
    <w:unhideWhenUsed/>
    <w:qFormat/>
    <w:rsid w:val="00F630F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rsid w:val="0031720C"/>
    <w:pPr>
      <w:keepNext/>
      <w:keepLines/>
      <w:spacing w:before="200"/>
      <w:outlineLvl w:val="6"/>
    </w:pPr>
    <w:rPr>
      <w:rFonts w:ascii="Cambria" w:hAnsi="Cambria"/>
      <w:i/>
      <w:iCs/>
      <w:color w:val="404040"/>
    </w:rPr>
  </w:style>
  <w:style w:type="paragraph" w:styleId="Heading8">
    <w:name w:val="heading 8"/>
    <w:basedOn w:val="Normal"/>
    <w:next w:val="Normal"/>
    <w:qFormat/>
    <w:rsid w:val="003A7C9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rsid w:val="009C541C"/>
    <w:rPr>
      <w:lang w:val="pl-PL" w:eastAsia="pl-PL"/>
    </w:rPr>
  </w:style>
  <w:style w:type="table" w:styleId="TableGrid">
    <w:name w:val="Table Grid"/>
    <w:basedOn w:val="TableNormal"/>
    <w:rsid w:val="009C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9C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C541C"/>
    <w:rPr>
      <w:rFonts w:ascii="Courier New" w:hAnsi="Courier New" w:cs="Courier New"/>
      <w:lang w:val="lt-LT" w:eastAsia="lt-LT" w:bidi="ar-SA"/>
    </w:rPr>
  </w:style>
  <w:style w:type="paragraph" w:styleId="NormalWeb">
    <w:name w:val="Normal (Web)"/>
    <w:basedOn w:val="Normal"/>
    <w:rsid w:val="009C541C"/>
    <w:pPr>
      <w:spacing w:before="100" w:beforeAutospacing="1" w:after="100" w:afterAutospacing="1"/>
    </w:pPr>
  </w:style>
  <w:style w:type="paragraph" w:customStyle="1" w:styleId="Point0">
    <w:name w:val="Point 0"/>
    <w:basedOn w:val="Normal"/>
    <w:rsid w:val="009C541C"/>
    <w:pPr>
      <w:spacing w:before="120" w:after="120" w:line="360" w:lineRule="auto"/>
      <w:ind w:left="850" w:hanging="850"/>
    </w:pPr>
    <w:rPr>
      <w:szCs w:val="20"/>
      <w:lang w:eastAsia="en-US"/>
    </w:rPr>
  </w:style>
  <w:style w:type="paragraph" w:customStyle="1" w:styleId="BodyText1">
    <w:name w:val="Body Text1"/>
    <w:qFormat/>
    <w:rsid w:val="009C541C"/>
    <w:pPr>
      <w:autoSpaceDE w:val="0"/>
      <w:autoSpaceDN w:val="0"/>
      <w:adjustRightInd w:val="0"/>
      <w:ind w:firstLine="312"/>
      <w:jc w:val="both"/>
    </w:pPr>
    <w:rPr>
      <w:rFonts w:ascii="TimesLT" w:hAnsi="TimesLT"/>
      <w:lang w:val="en-US" w:eastAsia="en-US"/>
    </w:rPr>
  </w:style>
  <w:style w:type="character" w:styleId="Hyperlink">
    <w:name w:val="Hyperlink"/>
    <w:rsid w:val="009C541C"/>
    <w:rPr>
      <w:color w:val="0000FF"/>
      <w:u w:val="single"/>
    </w:rPr>
  </w:style>
  <w:style w:type="paragraph" w:customStyle="1" w:styleId="MAZAS">
    <w:name w:val="MAZAS"/>
    <w:rsid w:val="009C541C"/>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rsid w:val="009C541C"/>
    <w:pPr>
      <w:autoSpaceDE w:val="0"/>
      <w:autoSpaceDN w:val="0"/>
      <w:adjustRightInd w:val="0"/>
      <w:jc w:val="center"/>
    </w:pPr>
    <w:rPr>
      <w:rFonts w:ascii="TimesLT" w:hAnsi="TimesLT"/>
      <w:b/>
      <w:bCs/>
      <w:caps/>
      <w:lang w:val="en-US" w:eastAsia="en-US"/>
    </w:rPr>
  </w:style>
  <w:style w:type="paragraph" w:customStyle="1" w:styleId="Hyperlink1">
    <w:name w:val="Hyperlink1"/>
    <w:basedOn w:val="Normal"/>
    <w:rsid w:val="009C541C"/>
    <w:pPr>
      <w:spacing w:before="100" w:beforeAutospacing="1" w:after="100" w:afterAutospacing="1"/>
    </w:pPr>
  </w:style>
  <w:style w:type="paragraph" w:styleId="Footer">
    <w:name w:val="footer"/>
    <w:basedOn w:val="Normal"/>
    <w:link w:val="FooterChar"/>
    <w:uiPriority w:val="99"/>
    <w:rsid w:val="009C541C"/>
    <w:pPr>
      <w:tabs>
        <w:tab w:val="center" w:pos="4819"/>
        <w:tab w:val="right" w:pos="9638"/>
      </w:tabs>
    </w:pPr>
  </w:style>
  <w:style w:type="character" w:styleId="PageNumber">
    <w:name w:val="page number"/>
    <w:basedOn w:val="DefaultParagraphFont"/>
    <w:rsid w:val="009C541C"/>
  </w:style>
  <w:style w:type="paragraph" w:styleId="BodyText">
    <w:name w:val="Body Text"/>
    <w:basedOn w:val="Normal"/>
    <w:link w:val="BodyTextChar"/>
    <w:rsid w:val="009C541C"/>
    <w:pPr>
      <w:widowControl w:val="0"/>
      <w:suppressAutoHyphens/>
      <w:spacing w:after="120"/>
    </w:pPr>
    <w:rPr>
      <w:rFonts w:eastAsia="Lucida Sans Unicode"/>
    </w:rPr>
  </w:style>
  <w:style w:type="character" w:customStyle="1" w:styleId="BodyTextChar">
    <w:name w:val="Body Text Char"/>
    <w:link w:val="BodyText"/>
    <w:rsid w:val="009C541C"/>
    <w:rPr>
      <w:rFonts w:eastAsia="Lucida Sans Unicode"/>
      <w:sz w:val="24"/>
      <w:szCs w:val="24"/>
      <w:lang w:val="lt-LT" w:bidi="ar-SA"/>
    </w:rPr>
  </w:style>
  <w:style w:type="paragraph" w:customStyle="1" w:styleId="WW-BodyText2">
    <w:name w:val="WW-Body Text 2"/>
    <w:basedOn w:val="Normal"/>
    <w:rsid w:val="009C541C"/>
    <w:pPr>
      <w:suppressAutoHyphens/>
      <w:spacing w:before="120" w:after="60"/>
      <w:jc w:val="center"/>
    </w:pPr>
    <w:rPr>
      <w:b/>
      <w:bCs/>
      <w:lang w:val="en-GB"/>
    </w:rPr>
  </w:style>
  <w:style w:type="paragraph" w:customStyle="1" w:styleId="bodytext0">
    <w:name w:val="bodytext"/>
    <w:basedOn w:val="Normal"/>
    <w:rsid w:val="009C541C"/>
    <w:pPr>
      <w:spacing w:before="100" w:beforeAutospacing="1" w:after="100" w:afterAutospacing="1"/>
    </w:pPr>
  </w:style>
  <w:style w:type="paragraph" w:styleId="BodyTextIndent">
    <w:name w:val="Body Text Indent"/>
    <w:basedOn w:val="Normal"/>
    <w:rsid w:val="00F95E58"/>
    <w:pPr>
      <w:spacing w:after="120"/>
      <w:ind w:left="283"/>
    </w:pPr>
  </w:style>
  <w:style w:type="paragraph" w:styleId="NoSpacing">
    <w:name w:val="No Spacing"/>
    <w:basedOn w:val="Normal"/>
    <w:qFormat/>
    <w:rsid w:val="00AF45C4"/>
    <w:rPr>
      <w:rFonts w:ascii="Calibri" w:eastAsia="Calibri" w:hAnsi="Calibri"/>
      <w:sz w:val="22"/>
      <w:szCs w:val="22"/>
      <w:lang w:val="en-US" w:eastAsia="en-US" w:bidi="en-US"/>
    </w:rPr>
  </w:style>
  <w:style w:type="paragraph" w:customStyle="1" w:styleId="CharCharCharCharCharCharCharCharChar4">
    <w:name w:val="Char Char Char Char Char Char Char Char Char4"/>
    <w:basedOn w:val="Normal"/>
    <w:rsid w:val="004F095D"/>
    <w:rPr>
      <w:lang w:val="pl-PL" w:eastAsia="pl-PL"/>
    </w:rPr>
  </w:style>
  <w:style w:type="character" w:customStyle="1" w:styleId="Heading4Char">
    <w:name w:val="Heading 4 Char"/>
    <w:link w:val="Heading4"/>
    <w:rsid w:val="00A17FC4"/>
    <w:rPr>
      <w:rFonts w:ascii="Courier New" w:hAnsi="Courier New" w:cs="Courier New"/>
      <w:lang w:val="lt-LT" w:eastAsia="lt-LT" w:bidi="ar-SA"/>
    </w:rPr>
  </w:style>
  <w:style w:type="paragraph" w:customStyle="1" w:styleId="WW-BodyTextIndent2">
    <w:name w:val="WW-Body Text Indent 2"/>
    <w:basedOn w:val="Normal"/>
    <w:rsid w:val="003A7C94"/>
    <w:pPr>
      <w:suppressAutoHyphens/>
      <w:adjustRightInd w:val="0"/>
      <w:spacing w:after="120" w:line="480" w:lineRule="auto"/>
      <w:ind w:left="283"/>
      <w:textAlignment w:val="baseline"/>
    </w:pPr>
    <w:rPr>
      <w:szCs w:val="20"/>
    </w:rPr>
  </w:style>
  <w:style w:type="paragraph" w:customStyle="1" w:styleId="WW-BodyTextIndent3">
    <w:name w:val="WW-Body Text Indent 3"/>
    <w:basedOn w:val="Normal"/>
    <w:rsid w:val="003A7C94"/>
    <w:pPr>
      <w:suppressAutoHyphens/>
      <w:adjustRightInd w:val="0"/>
      <w:spacing w:after="120" w:line="360" w:lineRule="atLeast"/>
      <w:ind w:left="283"/>
      <w:textAlignment w:val="baseline"/>
    </w:pPr>
    <w:rPr>
      <w:sz w:val="16"/>
      <w:szCs w:val="16"/>
    </w:rPr>
  </w:style>
  <w:style w:type="paragraph" w:customStyle="1" w:styleId="WW-TableContents11">
    <w:name w:val="WW-Table Contents11"/>
    <w:basedOn w:val="Normal"/>
    <w:next w:val="Heading8"/>
    <w:rsid w:val="003A7C94"/>
    <w:pPr>
      <w:widowControl w:val="0"/>
      <w:suppressLineNumbers/>
      <w:suppressAutoHyphens/>
      <w:spacing w:after="120"/>
    </w:pPr>
    <w:rPr>
      <w:rFonts w:eastAsia="Lucida Sans Unicode"/>
      <w:szCs w:val="20"/>
    </w:rPr>
  </w:style>
  <w:style w:type="paragraph" w:customStyle="1" w:styleId="BodyTextNoSpace">
    <w:name w:val="Body Text NoSpace"/>
    <w:basedOn w:val="BodyText"/>
    <w:rsid w:val="003A7C94"/>
    <w:pPr>
      <w:suppressAutoHyphens w:val="0"/>
      <w:spacing w:after="0" w:line="270" w:lineRule="atLeast"/>
    </w:pPr>
    <w:rPr>
      <w:rFonts w:eastAsia="Times New Roman"/>
      <w:sz w:val="23"/>
      <w:szCs w:val="20"/>
      <w:lang w:val="en-US"/>
    </w:rPr>
  </w:style>
  <w:style w:type="paragraph" w:customStyle="1" w:styleId="WW-BodyTextIndent31">
    <w:name w:val="WW-Body Text Indent 31"/>
    <w:basedOn w:val="Normal"/>
    <w:rsid w:val="003A7C94"/>
    <w:pPr>
      <w:widowControl w:val="0"/>
      <w:suppressAutoHyphens/>
      <w:ind w:left="567"/>
    </w:pPr>
    <w:rPr>
      <w:lang w:eastAsia="ar-SA"/>
    </w:rPr>
  </w:style>
  <w:style w:type="paragraph" w:customStyle="1" w:styleId="WW-Heading10">
    <w:name w:val="WW-Heading 10"/>
    <w:basedOn w:val="Normal"/>
    <w:next w:val="BodyText"/>
    <w:rsid w:val="003A7C94"/>
    <w:pPr>
      <w:keepNext/>
      <w:widowControl w:val="0"/>
      <w:tabs>
        <w:tab w:val="left" w:pos="0"/>
      </w:tabs>
      <w:suppressAutoHyphens/>
      <w:spacing w:before="240" w:after="120" w:line="270" w:lineRule="atLeast"/>
    </w:pPr>
    <w:rPr>
      <w:rFonts w:ascii="Arial" w:eastAsia="Lucida Sans Unicode" w:hAnsi="Arial" w:cs="Tahoma"/>
      <w:b/>
      <w:bCs/>
      <w:sz w:val="21"/>
      <w:szCs w:val="21"/>
      <w:lang w:val="en-US" w:eastAsia="ar-SA"/>
    </w:rPr>
  </w:style>
  <w:style w:type="character" w:styleId="CommentReference">
    <w:name w:val="annotation reference"/>
    <w:rsid w:val="003A7C94"/>
    <w:rPr>
      <w:sz w:val="16"/>
      <w:szCs w:val="16"/>
    </w:rPr>
  </w:style>
  <w:style w:type="paragraph" w:styleId="CommentText">
    <w:name w:val="annotation text"/>
    <w:basedOn w:val="Normal"/>
    <w:link w:val="CommentTextChar"/>
    <w:rsid w:val="003A7C94"/>
    <w:rPr>
      <w:sz w:val="20"/>
      <w:szCs w:val="20"/>
    </w:rPr>
  </w:style>
  <w:style w:type="character" w:customStyle="1" w:styleId="WW-Absatz-Standardschriftart">
    <w:name w:val="WW-Absatz-Standardschriftart"/>
    <w:rsid w:val="003A7C94"/>
  </w:style>
  <w:style w:type="paragraph" w:styleId="Header">
    <w:name w:val="header"/>
    <w:basedOn w:val="Normal"/>
    <w:link w:val="HeaderChar"/>
    <w:uiPriority w:val="99"/>
    <w:rsid w:val="00C257C3"/>
    <w:pPr>
      <w:widowControl w:val="0"/>
      <w:tabs>
        <w:tab w:val="center" w:pos="4153"/>
        <w:tab w:val="right" w:pos="9100"/>
      </w:tabs>
      <w:suppressAutoHyphens/>
    </w:pPr>
    <w:rPr>
      <w:rFonts w:ascii="Tahoma" w:eastAsia="Lucida Sans Unicode" w:hAnsi="Tahoma"/>
      <w:spacing w:val="10"/>
    </w:rPr>
  </w:style>
  <w:style w:type="character" w:customStyle="1" w:styleId="HeaderChar">
    <w:name w:val="Header Char"/>
    <w:link w:val="Header"/>
    <w:uiPriority w:val="99"/>
    <w:rsid w:val="00C257C3"/>
    <w:rPr>
      <w:rFonts w:ascii="Tahoma" w:eastAsia="Lucida Sans Unicode" w:hAnsi="Tahoma"/>
      <w:spacing w:val="10"/>
      <w:sz w:val="24"/>
      <w:szCs w:val="24"/>
      <w:lang w:val="lt-LT" w:eastAsia="lt-LT" w:bidi="ar-SA"/>
    </w:rPr>
  </w:style>
  <w:style w:type="paragraph" w:styleId="BalloonText">
    <w:name w:val="Balloon Text"/>
    <w:basedOn w:val="Normal"/>
    <w:link w:val="BalloonTextChar"/>
    <w:rsid w:val="00B20AD2"/>
    <w:rPr>
      <w:rFonts w:ascii="Tahoma" w:hAnsi="Tahoma"/>
      <w:sz w:val="16"/>
      <w:szCs w:val="16"/>
    </w:rPr>
  </w:style>
  <w:style w:type="character" w:customStyle="1" w:styleId="BalloonTextChar">
    <w:name w:val="Balloon Text Char"/>
    <w:link w:val="BalloonText"/>
    <w:rsid w:val="00B20AD2"/>
    <w:rPr>
      <w:rFonts w:ascii="Tahoma" w:hAnsi="Tahoma" w:cs="Tahoma"/>
      <w:sz w:val="16"/>
      <w:szCs w:val="16"/>
    </w:rPr>
  </w:style>
  <w:style w:type="paragraph" w:customStyle="1" w:styleId="CharCharCharCharCharCharCharCharChar3">
    <w:name w:val="Char Char Char Char Char Char Char Char Char3"/>
    <w:basedOn w:val="Normal"/>
    <w:rsid w:val="002B2B1E"/>
    <w:rPr>
      <w:lang w:val="pl-PL" w:eastAsia="pl-PL"/>
    </w:rPr>
  </w:style>
  <w:style w:type="character" w:customStyle="1" w:styleId="Heading7Char">
    <w:name w:val="Heading 7 Char"/>
    <w:link w:val="Heading7"/>
    <w:uiPriority w:val="99"/>
    <w:rsid w:val="0031720C"/>
    <w:rPr>
      <w:rFonts w:ascii="Cambria" w:eastAsia="Times New Roman" w:hAnsi="Cambria" w:cs="Times New Roman"/>
      <w:i/>
      <w:iCs/>
      <w:color w:val="404040"/>
      <w:sz w:val="24"/>
      <w:szCs w:val="24"/>
    </w:rPr>
  </w:style>
  <w:style w:type="paragraph" w:customStyle="1" w:styleId="Point1">
    <w:name w:val="Point 1"/>
    <w:basedOn w:val="Normal"/>
    <w:uiPriority w:val="99"/>
    <w:rsid w:val="00592C51"/>
    <w:pPr>
      <w:spacing w:before="120" w:after="120" w:line="360" w:lineRule="auto"/>
      <w:ind w:left="1417" w:hanging="567"/>
    </w:pPr>
    <w:rPr>
      <w:szCs w:val="20"/>
      <w:lang w:eastAsia="en-US"/>
    </w:rPr>
  </w:style>
  <w:style w:type="character" w:customStyle="1" w:styleId="Heading6Char">
    <w:name w:val="Heading 6 Char"/>
    <w:link w:val="Heading6"/>
    <w:uiPriority w:val="99"/>
    <w:rsid w:val="00F630F0"/>
    <w:rPr>
      <w:rFonts w:ascii="Cambria" w:eastAsia="Times New Roman" w:hAnsi="Cambria" w:cs="Times New Roman"/>
      <w:i/>
      <w:iCs/>
      <w:color w:val="243F60"/>
      <w:sz w:val="24"/>
      <w:szCs w:val="24"/>
    </w:rPr>
  </w:style>
  <w:style w:type="paragraph" w:styleId="ListParagraph">
    <w:name w:val="List Paragraph"/>
    <w:basedOn w:val="Normal"/>
    <w:uiPriority w:val="34"/>
    <w:qFormat/>
    <w:rsid w:val="00597D8F"/>
    <w:pPr>
      <w:ind w:left="720"/>
      <w:contextualSpacing/>
    </w:pPr>
  </w:style>
  <w:style w:type="paragraph" w:customStyle="1" w:styleId="CharCharCharCharCharCharCharCharChar2">
    <w:name w:val="Char Char Char Char Char Char Char Char Char2"/>
    <w:basedOn w:val="Normal"/>
    <w:rsid w:val="008B56EF"/>
    <w:rPr>
      <w:lang w:val="pl-PL" w:eastAsia="pl-PL"/>
    </w:rPr>
  </w:style>
  <w:style w:type="paragraph" w:styleId="CommentSubject">
    <w:name w:val="annotation subject"/>
    <w:basedOn w:val="CommentText"/>
    <w:next w:val="CommentText"/>
    <w:link w:val="CommentSubjectChar"/>
    <w:rsid w:val="0082293B"/>
    <w:rPr>
      <w:b/>
      <w:bCs/>
    </w:rPr>
  </w:style>
  <w:style w:type="character" w:customStyle="1" w:styleId="CommentTextChar">
    <w:name w:val="Comment Text Char"/>
    <w:basedOn w:val="DefaultParagraphFont"/>
    <w:link w:val="CommentText"/>
    <w:rsid w:val="0082293B"/>
  </w:style>
  <w:style w:type="character" w:customStyle="1" w:styleId="CommentSubjectChar">
    <w:name w:val="Comment Subject Char"/>
    <w:link w:val="CommentSubject"/>
    <w:rsid w:val="0082293B"/>
    <w:rPr>
      <w:b/>
      <w:bCs/>
    </w:rPr>
  </w:style>
  <w:style w:type="paragraph" w:styleId="Revision">
    <w:name w:val="Revision"/>
    <w:hidden/>
    <w:uiPriority w:val="99"/>
    <w:semiHidden/>
    <w:rsid w:val="005C0899"/>
    <w:rPr>
      <w:sz w:val="24"/>
      <w:szCs w:val="24"/>
    </w:rPr>
  </w:style>
  <w:style w:type="paragraph" w:customStyle="1" w:styleId="BodyText2">
    <w:name w:val="Body Text2"/>
    <w:qFormat/>
    <w:rsid w:val="001351A9"/>
    <w:pPr>
      <w:autoSpaceDE w:val="0"/>
      <w:autoSpaceDN w:val="0"/>
      <w:adjustRightInd w:val="0"/>
      <w:ind w:firstLine="312"/>
      <w:jc w:val="both"/>
    </w:pPr>
    <w:rPr>
      <w:rFonts w:ascii="TimesLT" w:hAnsi="TimesLT"/>
      <w:lang w:val="en-US" w:eastAsia="en-US"/>
    </w:rPr>
  </w:style>
  <w:style w:type="paragraph" w:customStyle="1" w:styleId="CharCharCharCharCharCharCharCharChar1">
    <w:name w:val="Char Char Char Char Char Char Char Char Char1"/>
    <w:basedOn w:val="Normal"/>
    <w:rsid w:val="00896D93"/>
    <w:rPr>
      <w:lang w:val="pl-PL" w:eastAsia="pl-PL"/>
    </w:rPr>
  </w:style>
  <w:style w:type="paragraph" w:customStyle="1" w:styleId="CharCharCharCharCharCharCharCharChar0">
    <w:name w:val="Char Char Char Char Char Char Char Char Char"/>
    <w:basedOn w:val="Normal"/>
    <w:rsid w:val="00946C12"/>
    <w:rPr>
      <w:lang w:val="pl-PL" w:eastAsia="pl-PL"/>
    </w:rPr>
  </w:style>
  <w:style w:type="paragraph" w:customStyle="1" w:styleId="Pagrindinistekstas1">
    <w:name w:val="Pagrindinis tekstas1"/>
    <w:basedOn w:val="Normal"/>
    <w:rsid w:val="00946C12"/>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Pavadinimas1">
    <w:name w:val="Pavadinimas1"/>
    <w:basedOn w:val="Normal"/>
    <w:rsid w:val="00946C12"/>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Noparagraphstyle">
    <w:name w:val="[No paragraph style]"/>
    <w:rsid w:val="006C46F9"/>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NormalParagraphStyle">
    <w:name w:val="NormalParagraphStyle"/>
    <w:basedOn w:val="Noparagraphstyle"/>
    <w:rsid w:val="006C46F9"/>
    <w:pPr>
      <w:suppressAutoHyphens/>
    </w:pPr>
    <w:rPr>
      <w:rFonts w:ascii="Times New Roman" w:hAnsi="Times New Roman" w:cs="Times New Roman"/>
    </w:rPr>
  </w:style>
  <w:style w:type="paragraph" w:customStyle="1" w:styleId="Linija">
    <w:name w:val="Linija"/>
    <w:basedOn w:val="Normal"/>
    <w:rsid w:val="00AC3773"/>
    <w:pPr>
      <w:suppressAutoHyphens/>
      <w:autoSpaceDE w:val="0"/>
      <w:spacing w:line="295" w:lineRule="auto"/>
      <w:jc w:val="center"/>
      <w:textAlignment w:val="center"/>
    </w:pPr>
    <w:rPr>
      <w:color w:val="000000"/>
      <w:sz w:val="12"/>
      <w:szCs w:val="12"/>
      <w:lang w:val="en-US" w:eastAsia="ar-SA"/>
    </w:rPr>
  </w:style>
  <w:style w:type="paragraph" w:customStyle="1" w:styleId="BodyText3">
    <w:name w:val="Body Text3"/>
    <w:link w:val="BodytextChar0"/>
    <w:rsid w:val="005A4D7F"/>
    <w:pPr>
      <w:ind w:firstLine="312"/>
      <w:jc w:val="both"/>
    </w:pPr>
    <w:rPr>
      <w:rFonts w:ascii="TimesLT" w:hAnsi="TimesLT"/>
      <w:snapToGrid w:val="0"/>
      <w:lang w:val="en-US" w:eastAsia="en-US"/>
    </w:rPr>
  </w:style>
  <w:style w:type="character" w:customStyle="1" w:styleId="BodytextChar0">
    <w:name w:val="Body text Char"/>
    <w:link w:val="BodyText3"/>
    <w:qFormat/>
    <w:rsid w:val="005A4D7F"/>
    <w:rPr>
      <w:rFonts w:ascii="TimesLT" w:hAnsi="TimesLT"/>
      <w:snapToGrid w:val="0"/>
      <w:lang w:val="en-US" w:eastAsia="en-US"/>
    </w:rPr>
  </w:style>
  <w:style w:type="character" w:customStyle="1" w:styleId="FooterChar">
    <w:name w:val="Footer Char"/>
    <w:basedOn w:val="DefaultParagraphFont"/>
    <w:link w:val="Footer"/>
    <w:uiPriority w:val="99"/>
    <w:rsid w:val="002E54C0"/>
    <w:rPr>
      <w:sz w:val="24"/>
      <w:szCs w:val="24"/>
    </w:rPr>
  </w:style>
  <w:style w:type="paragraph" w:customStyle="1" w:styleId="BodyText4">
    <w:name w:val="Body Text4"/>
    <w:rsid w:val="00CD5849"/>
    <w:pPr>
      <w:suppressAutoHyphens/>
      <w:autoSpaceDE w:val="0"/>
      <w:adjustRightInd w:val="0"/>
      <w:spacing w:line="360" w:lineRule="atLeast"/>
      <w:ind w:firstLine="312"/>
      <w:jc w:val="both"/>
      <w:textAlignment w:val="baseline"/>
    </w:pPr>
    <w:rPr>
      <w:rFonts w:ascii="TimesLT" w:hAnsi="TimesLT"/>
      <w:lang w:val="en-US" w:eastAsia="ar-SA"/>
    </w:rPr>
  </w:style>
  <w:style w:type="paragraph" w:styleId="NormalIndent">
    <w:name w:val="Normal Indent"/>
    <w:basedOn w:val="Normal"/>
    <w:rsid w:val="00CD5849"/>
    <w:pPr>
      <w:spacing w:line="270" w:lineRule="atLeast"/>
      <w:ind w:left="425"/>
    </w:pPr>
    <w:rPr>
      <w:sz w:val="23"/>
      <w:szCs w:val="20"/>
      <w:lang w:val="en-GB" w:eastAsia="ar-SA"/>
    </w:rPr>
  </w:style>
  <w:style w:type="paragraph" w:customStyle="1" w:styleId="Style1">
    <w:name w:val="Style1"/>
    <w:basedOn w:val="Normal"/>
    <w:rsid w:val="00CD5849"/>
    <w:pPr>
      <w:spacing w:line="240" w:lineRule="atLeast"/>
      <w:ind w:left="928" w:hanging="360"/>
    </w:pPr>
    <w:rPr>
      <w:lang w:eastAsia="ar-SA"/>
    </w:rPr>
  </w:style>
  <w:style w:type="paragraph" w:customStyle="1" w:styleId="BodyText5">
    <w:name w:val="Body Text5"/>
    <w:rsid w:val="008A41BB"/>
    <w:pPr>
      <w:suppressAutoHyphens/>
      <w:autoSpaceDE w:val="0"/>
      <w:adjustRightInd w:val="0"/>
      <w:spacing w:line="360" w:lineRule="atLeast"/>
      <w:ind w:firstLine="312"/>
      <w:jc w:val="both"/>
      <w:textAlignment w:val="baseline"/>
    </w:pPr>
    <w:rPr>
      <w:rFonts w:ascii="TimesLT" w:hAnsi="TimesLT"/>
      <w:lang w:val="en-US" w:eastAsia="ar-SA"/>
    </w:rPr>
  </w:style>
  <w:style w:type="paragraph" w:customStyle="1" w:styleId="BodyText6">
    <w:name w:val="Body Text6"/>
    <w:rsid w:val="00FF1E51"/>
    <w:pPr>
      <w:suppressAutoHyphens/>
      <w:autoSpaceDE w:val="0"/>
      <w:adjustRightInd w:val="0"/>
      <w:spacing w:line="360" w:lineRule="atLeast"/>
      <w:ind w:firstLine="312"/>
      <w:jc w:val="both"/>
      <w:textAlignment w:val="baseline"/>
    </w:pPr>
    <w:rPr>
      <w:rFonts w:ascii="TimesLT" w:hAnsi="TimesLT"/>
      <w:lang w:val="en-US" w:eastAsia="ar-SA"/>
    </w:rPr>
  </w:style>
  <w:style w:type="paragraph" w:customStyle="1" w:styleId="BodyText7">
    <w:name w:val="Body Text7"/>
    <w:link w:val="Bodytext8"/>
    <w:rsid w:val="000C72A3"/>
    <w:pPr>
      <w:suppressAutoHyphens/>
      <w:autoSpaceDE w:val="0"/>
      <w:ind w:firstLine="312"/>
      <w:jc w:val="both"/>
    </w:pPr>
    <w:rPr>
      <w:rFonts w:ascii="TimesLT" w:hAnsi="TimesLT" w:cs="TimesLT"/>
      <w:lang w:val="en-US" w:eastAsia="ar-SA"/>
    </w:rPr>
  </w:style>
  <w:style w:type="character" w:customStyle="1" w:styleId="FontStyle134">
    <w:name w:val="Font Style134"/>
    <w:qFormat/>
    <w:rsid w:val="000C72A3"/>
    <w:rPr>
      <w:rFonts w:ascii="Times New Roman" w:hAnsi="Times New Roman" w:cs="Times New Roman"/>
      <w:sz w:val="30"/>
      <w:szCs w:val="30"/>
    </w:rPr>
  </w:style>
  <w:style w:type="character" w:customStyle="1" w:styleId="Bodytext8">
    <w:name w:val="Body text_"/>
    <w:basedOn w:val="DefaultParagraphFont"/>
    <w:link w:val="BodyText7"/>
    <w:rsid w:val="00441A7B"/>
    <w:rPr>
      <w:rFonts w:ascii="TimesLT" w:hAnsi="TimesLT" w:cs="TimesLT"/>
      <w:lang w:val="en-US" w:eastAsia="ar-SA"/>
    </w:rPr>
  </w:style>
  <w:style w:type="character" w:customStyle="1" w:styleId="FontStyle20">
    <w:name w:val="Font Style20"/>
    <w:qFormat/>
    <w:rsid w:val="00720C98"/>
    <w:rPr>
      <w:rFonts w:ascii="Times New Roman" w:hAnsi="Times New Roman" w:cs="Times New Roman"/>
      <w:b/>
      <w:bCs/>
      <w:spacing w:val="10"/>
      <w:sz w:val="30"/>
      <w:szCs w:val="30"/>
    </w:rPr>
  </w:style>
  <w:style w:type="paragraph" w:styleId="BodyTextIndent3">
    <w:name w:val="Body Text Indent 3"/>
    <w:basedOn w:val="Normal"/>
    <w:link w:val="BodyTextIndent3Char"/>
    <w:uiPriority w:val="99"/>
    <w:unhideWhenUsed/>
    <w:rsid w:val="00720C98"/>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uiPriority w:val="99"/>
    <w:rsid w:val="00720C98"/>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541C"/>
    <w:rPr>
      <w:sz w:val="24"/>
      <w:szCs w:val="24"/>
    </w:rPr>
  </w:style>
  <w:style w:type="paragraph" w:styleId="Heading4">
    <w:name w:val="heading 4"/>
    <w:basedOn w:val="Normal"/>
    <w:next w:val="Normal"/>
    <w:link w:val="Heading4Char"/>
    <w:qFormat/>
    <w:rsid w:val="003A7C94"/>
    <w:pPr>
      <w:keepNext/>
      <w:tabs>
        <w:tab w:val="num" w:pos="2880"/>
      </w:tabs>
      <w:suppressAutoHyphens/>
      <w:adjustRightInd w:val="0"/>
      <w:spacing w:before="240" w:after="60" w:line="360" w:lineRule="atLeast"/>
      <w:ind w:left="2880" w:hanging="360"/>
      <w:textAlignment w:val="baseline"/>
      <w:outlineLvl w:val="3"/>
    </w:pPr>
    <w:rPr>
      <w:rFonts w:ascii="Courier New" w:hAnsi="Courier New" w:cs="Courier New"/>
      <w:sz w:val="20"/>
      <w:szCs w:val="20"/>
    </w:rPr>
  </w:style>
  <w:style w:type="paragraph" w:styleId="Heading6">
    <w:name w:val="heading 6"/>
    <w:basedOn w:val="Normal"/>
    <w:next w:val="Normal"/>
    <w:link w:val="Heading6Char"/>
    <w:uiPriority w:val="99"/>
    <w:semiHidden/>
    <w:unhideWhenUsed/>
    <w:qFormat/>
    <w:rsid w:val="00F630F0"/>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semiHidden/>
    <w:unhideWhenUsed/>
    <w:qFormat/>
    <w:rsid w:val="0031720C"/>
    <w:pPr>
      <w:keepNext/>
      <w:keepLines/>
      <w:spacing w:before="200"/>
      <w:outlineLvl w:val="6"/>
    </w:pPr>
    <w:rPr>
      <w:rFonts w:ascii="Cambria" w:hAnsi="Cambria"/>
      <w:i/>
      <w:iCs/>
      <w:color w:val="404040"/>
    </w:rPr>
  </w:style>
  <w:style w:type="paragraph" w:styleId="Heading8">
    <w:name w:val="heading 8"/>
    <w:basedOn w:val="Normal"/>
    <w:next w:val="Normal"/>
    <w:qFormat/>
    <w:rsid w:val="003A7C9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rsid w:val="009C541C"/>
    <w:rPr>
      <w:lang w:val="pl-PL" w:eastAsia="pl-PL"/>
    </w:rPr>
  </w:style>
  <w:style w:type="table" w:styleId="TableGrid">
    <w:name w:val="Table Grid"/>
    <w:basedOn w:val="TableNormal"/>
    <w:rsid w:val="009C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9C5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C541C"/>
    <w:rPr>
      <w:rFonts w:ascii="Courier New" w:hAnsi="Courier New" w:cs="Courier New"/>
      <w:lang w:val="lt-LT" w:eastAsia="lt-LT" w:bidi="ar-SA"/>
    </w:rPr>
  </w:style>
  <w:style w:type="paragraph" w:styleId="NormalWeb">
    <w:name w:val="Normal (Web)"/>
    <w:basedOn w:val="Normal"/>
    <w:rsid w:val="009C541C"/>
    <w:pPr>
      <w:spacing w:before="100" w:beforeAutospacing="1" w:after="100" w:afterAutospacing="1"/>
    </w:pPr>
  </w:style>
  <w:style w:type="paragraph" w:customStyle="1" w:styleId="Point0">
    <w:name w:val="Point 0"/>
    <w:basedOn w:val="Normal"/>
    <w:rsid w:val="009C541C"/>
    <w:pPr>
      <w:spacing w:before="120" w:after="120" w:line="360" w:lineRule="auto"/>
      <w:ind w:left="850" w:hanging="850"/>
    </w:pPr>
    <w:rPr>
      <w:szCs w:val="20"/>
      <w:lang w:eastAsia="en-US"/>
    </w:rPr>
  </w:style>
  <w:style w:type="paragraph" w:customStyle="1" w:styleId="BodyText1">
    <w:name w:val="Body Text1"/>
    <w:qFormat/>
    <w:rsid w:val="009C541C"/>
    <w:pPr>
      <w:autoSpaceDE w:val="0"/>
      <w:autoSpaceDN w:val="0"/>
      <w:adjustRightInd w:val="0"/>
      <w:ind w:firstLine="312"/>
      <w:jc w:val="both"/>
    </w:pPr>
    <w:rPr>
      <w:rFonts w:ascii="TimesLT" w:hAnsi="TimesLT"/>
      <w:lang w:val="en-US" w:eastAsia="en-US"/>
    </w:rPr>
  </w:style>
  <w:style w:type="character" w:styleId="Hyperlink">
    <w:name w:val="Hyperlink"/>
    <w:rsid w:val="009C541C"/>
    <w:rPr>
      <w:color w:val="0000FF"/>
      <w:u w:val="single"/>
    </w:rPr>
  </w:style>
  <w:style w:type="paragraph" w:customStyle="1" w:styleId="MAZAS">
    <w:name w:val="MAZAS"/>
    <w:rsid w:val="009C541C"/>
    <w:pPr>
      <w:autoSpaceDE w:val="0"/>
      <w:autoSpaceDN w:val="0"/>
      <w:adjustRightInd w:val="0"/>
      <w:ind w:firstLine="312"/>
      <w:jc w:val="both"/>
    </w:pPr>
    <w:rPr>
      <w:rFonts w:ascii="TimesLT" w:hAnsi="TimesLT"/>
      <w:color w:val="000000"/>
      <w:sz w:val="8"/>
      <w:szCs w:val="8"/>
      <w:lang w:val="en-US" w:eastAsia="en-US"/>
    </w:rPr>
  </w:style>
  <w:style w:type="paragraph" w:customStyle="1" w:styleId="CentrBold">
    <w:name w:val="CentrBold"/>
    <w:rsid w:val="009C541C"/>
    <w:pPr>
      <w:autoSpaceDE w:val="0"/>
      <w:autoSpaceDN w:val="0"/>
      <w:adjustRightInd w:val="0"/>
      <w:jc w:val="center"/>
    </w:pPr>
    <w:rPr>
      <w:rFonts w:ascii="TimesLT" w:hAnsi="TimesLT"/>
      <w:b/>
      <w:bCs/>
      <w:caps/>
      <w:lang w:val="en-US" w:eastAsia="en-US"/>
    </w:rPr>
  </w:style>
  <w:style w:type="paragraph" w:customStyle="1" w:styleId="Hyperlink1">
    <w:name w:val="Hyperlink1"/>
    <w:basedOn w:val="Normal"/>
    <w:rsid w:val="009C541C"/>
    <w:pPr>
      <w:spacing w:before="100" w:beforeAutospacing="1" w:after="100" w:afterAutospacing="1"/>
    </w:pPr>
  </w:style>
  <w:style w:type="paragraph" w:styleId="Footer">
    <w:name w:val="footer"/>
    <w:basedOn w:val="Normal"/>
    <w:link w:val="FooterChar"/>
    <w:uiPriority w:val="99"/>
    <w:rsid w:val="009C541C"/>
    <w:pPr>
      <w:tabs>
        <w:tab w:val="center" w:pos="4819"/>
        <w:tab w:val="right" w:pos="9638"/>
      </w:tabs>
    </w:pPr>
  </w:style>
  <w:style w:type="character" w:styleId="PageNumber">
    <w:name w:val="page number"/>
    <w:basedOn w:val="DefaultParagraphFont"/>
    <w:rsid w:val="009C541C"/>
  </w:style>
  <w:style w:type="paragraph" w:styleId="BodyText">
    <w:name w:val="Body Text"/>
    <w:basedOn w:val="Normal"/>
    <w:link w:val="BodyTextChar"/>
    <w:rsid w:val="009C541C"/>
    <w:pPr>
      <w:widowControl w:val="0"/>
      <w:suppressAutoHyphens/>
      <w:spacing w:after="120"/>
    </w:pPr>
    <w:rPr>
      <w:rFonts w:eastAsia="Lucida Sans Unicode"/>
    </w:rPr>
  </w:style>
  <w:style w:type="character" w:customStyle="1" w:styleId="BodyTextChar">
    <w:name w:val="Body Text Char"/>
    <w:link w:val="BodyText"/>
    <w:rsid w:val="009C541C"/>
    <w:rPr>
      <w:rFonts w:eastAsia="Lucida Sans Unicode"/>
      <w:sz w:val="24"/>
      <w:szCs w:val="24"/>
      <w:lang w:val="lt-LT" w:bidi="ar-SA"/>
    </w:rPr>
  </w:style>
  <w:style w:type="paragraph" w:customStyle="1" w:styleId="WW-BodyText2">
    <w:name w:val="WW-Body Text 2"/>
    <w:basedOn w:val="Normal"/>
    <w:rsid w:val="009C541C"/>
    <w:pPr>
      <w:suppressAutoHyphens/>
      <w:spacing w:before="120" w:after="60"/>
      <w:jc w:val="center"/>
    </w:pPr>
    <w:rPr>
      <w:b/>
      <w:bCs/>
      <w:lang w:val="en-GB"/>
    </w:rPr>
  </w:style>
  <w:style w:type="paragraph" w:customStyle="1" w:styleId="bodytext0">
    <w:name w:val="bodytext"/>
    <w:basedOn w:val="Normal"/>
    <w:rsid w:val="009C541C"/>
    <w:pPr>
      <w:spacing w:before="100" w:beforeAutospacing="1" w:after="100" w:afterAutospacing="1"/>
    </w:pPr>
  </w:style>
  <w:style w:type="paragraph" w:styleId="BodyTextIndent">
    <w:name w:val="Body Text Indent"/>
    <w:basedOn w:val="Normal"/>
    <w:rsid w:val="00F95E58"/>
    <w:pPr>
      <w:spacing w:after="120"/>
      <w:ind w:left="283"/>
    </w:pPr>
  </w:style>
  <w:style w:type="paragraph" w:styleId="NoSpacing">
    <w:name w:val="No Spacing"/>
    <w:basedOn w:val="Normal"/>
    <w:qFormat/>
    <w:rsid w:val="00AF45C4"/>
    <w:rPr>
      <w:rFonts w:ascii="Calibri" w:eastAsia="Calibri" w:hAnsi="Calibri"/>
      <w:sz w:val="22"/>
      <w:szCs w:val="22"/>
      <w:lang w:val="en-US" w:eastAsia="en-US" w:bidi="en-US"/>
    </w:rPr>
  </w:style>
  <w:style w:type="paragraph" w:customStyle="1" w:styleId="CharCharCharCharCharCharCharCharChar4">
    <w:name w:val="Char Char Char Char Char Char Char Char Char4"/>
    <w:basedOn w:val="Normal"/>
    <w:rsid w:val="004F095D"/>
    <w:rPr>
      <w:lang w:val="pl-PL" w:eastAsia="pl-PL"/>
    </w:rPr>
  </w:style>
  <w:style w:type="character" w:customStyle="1" w:styleId="Heading4Char">
    <w:name w:val="Heading 4 Char"/>
    <w:link w:val="Heading4"/>
    <w:rsid w:val="00A17FC4"/>
    <w:rPr>
      <w:rFonts w:ascii="Courier New" w:hAnsi="Courier New" w:cs="Courier New"/>
      <w:lang w:val="lt-LT" w:eastAsia="lt-LT" w:bidi="ar-SA"/>
    </w:rPr>
  </w:style>
  <w:style w:type="paragraph" w:customStyle="1" w:styleId="WW-BodyTextIndent2">
    <w:name w:val="WW-Body Text Indent 2"/>
    <w:basedOn w:val="Normal"/>
    <w:rsid w:val="003A7C94"/>
    <w:pPr>
      <w:suppressAutoHyphens/>
      <w:adjustRightInd w:val="0"/>
      <w:spacing w:after="120" w:line="480" w:lineRule="auto"/>
      <w:ind w:left="283"/>
      <w:textAlignment w:val="baseline"/>
    </w:pPr>
    <w:rPr>
      <w:szCs w:val="20"/>
    </w:rPr>
  </w:style>
  <w:style w:type="paragraph" w:customStyle="1" w:styleId="WW-BodyTextIndent3">
    <w:name w:val="WW-Body Text Indent 3"/>
    <w:basedOn w:val="Normal"/>
    <w:rsid w:val="003A7C94"/>
    <w:pPr>
      <w:suppressAutoHyphens/>
      <w:adjustRightInd w:val="0"/>
      <w:spacing w:after="120" w:line="360" w:lineRule="atLeast"/>
      <w:ind w:left="283"/>
      <w:textAlignment w:val="baseline"/>
    </w:pPr>
    <w:rPr>
      <w:sz w:val="16"/>
      <w:szCs w:val="16"/>
    </w:rPr>
  </w:style>
  <w:style w:type="paragraph" w:customStyle="1" w:styleId="WW-TableContents11">
    <w:name w:val="WW-Table Contents11"/>
    <w:basedOn w:val="Normal"/>
    <w:next w:val="Heading8"/>
    <w:rsid w:val="003A7C94"/>
    <w:pPr>
      <w:widowControl w:val="0"/>
      <w:suppressLineNumbers/>
      <w:suppressAutoHyphens/>
      <w:spacing w:after="120"/>
    </w:pPr>
    <w:rPr>
      <w:rFonts w:eastAsia="Lucida Sans Unicode"/>
      <w:szCs w:val="20"/>
    </w:rPr>
  </w:style>
  <w:style w:type="paragraph" w:customStyle="1" w:styleId="BodyTextNoSpace">
    <w:name w:val="Body Text NoSpace"/>
    <w:basedOn w:val="BodyText"/>
    <w:rsid w:val="003A7C94"/>
    <w:pPr>
      <w:suppressAutoHyphens w:val="0"/>
      <w:spacing w:after="0" w:line="270" w:lineRule="atLeast"/>
    </w:pPr>
    <w:rPr>
      <w:rFonts w:eastAsia="Times New Roman"/>
      <w:sz w:val="23"/>
      <w:szCs w:val="20"/>
      <w:lang w:val="en-US"/>
    </w:rPr>
  </w:style>
  <w:style w:type="paragraph" w:customStyle="1" w:styleId="WW-BodyTextIndent31">
    <w:name w:val="WW-Body Text Indent 31"/>
    <w:basedOn w:val="Normal"/>
    <w:rsid w:val="003A7C94"/>
    <w:pPr>
      <w:widowControl w:val="0"/>
      <w:suppressAutoHyphens/>
      <w:ind w:left="567"/>
    </w:pPr>
    <w:rPr>
      <w:lang w:eastAsia="ar-SA"/>
    </w:rPr>
  </w:style>
  <w:style w:type="paragraph" w:customStyle="1" w:styleId="WW-Heading10">
    <w:name w:val="WW-Heading 10"/>
    <w:basedOn w:val="Normal"/>
    <w:next w:val="BodyText"/>
    <w:rsid w:val="003A7C94"/>
    <w:pPr>
      <w:keepNext/>
      <w:widowControl w:val="0"/>
      <w:tabs>
        <w:tab w:val="left" w:pos="0"/>
      </w:tabs>
      <w:suppressAutoHyphens/>
      <w:spacing w:before="240" w:after="120" w:line="270" w:lineRule="atLeast"/>
    </w:pPr>
    <w:rPr>
      <w:rFonts w:ascii="Arial" w:eastAsia="Lucida Sans Unicode" w:hAnsi="Arial" w:cs="Tahoma"/>
      <w:b/>
      <w:bCs/>
      <w:sz w:val="21"/>
      <w:szCs w:val="21"/>
      <w:lang w:val="en-US" w:eastAsia="ar-SA"/>
    </w:rPr>
  </w:style>
  <w:style w:type="character" w:styleId="CommentReference">
    <w:name w:val="annotation reference"/>
    <w:rsid w:val="003A7C94"/>
    <w:rPr>
      <w:sz w:val="16"/>
      <w:szCs w:val="16"/>
    </w:rPr>
  </w:style>
  <w:style w:type="paragraph" w:styleId="CommentText">
    <w:name w:val="annotation text"/>
    <w:basedOn w:val="Normal"/>
    <w:link w:val="CommentTextChar"/>
    <w:rsid w:val="003A7C94"/>
    <w:rPr>
      <w:sz w:val="20"/>
      <w:szCs w:val="20"/>
    </w:rPr>
  </w:style>
  <w:style w:type="character" w:customStyle="1" w:styleId="WW-Absatz-Standardschriftart">
    <w:name w:val="WW-Absatz-Standardschriftart"/>
    <w:rsid w:val="003A7C94"/>
  </w:style>
  <w:style w:type="paragraph" w:styleId="Header">
    <w:name w:val="header"/>
    <w:basedOn w:val="Normal"/>
    <w:link w:val="HeaderChar"/>
    <w:uiPriority w:val="99"/>
    <w:rsid w:val="00C257C3"/>
    <w:pPr>
      <w:widowControl w:val="0"/>
      <w:tabs>
        <w:tab w:val="center" w:pos="4153"/>
        <w:tab w:val="right" w:pos="9100"/>
      </w:tabs>
      <w:suppressAutoHyphens/>
    </w:pPr>
    <w:rPr>
      <w:rFonts w:ascii="Tahoma" w:eastAsia="Lucida Sans Unicode" w:hAnsi="Tahoma"/>
      <w:spacing w:val="10"/>
    </w:rPr>
  </w:style>
  <w:style w:type="character" w:customStyle="1" w:styleId="HeaderChar">
    <w:name w:val="Header Char"/>
    <w:link w:val="Header"/>
    <w:uiPriority w:val="99"/>
    <w:rsid w:val="00C257C3"/>
    <w:rPr>
      <w:rFonts w:ascii="Tahoma" w:eastAsia="Lucida Sans Unicode" w:hAnsi="Tahoma"/>
      <w:spacing w:val="10"/>
      <w:sz w:val="24"/>
      <w:szCs w:val="24"/>
      <w:lang w:val="lt-LT" w:eastAsia="lt-LT" w:bidi="ar-SA"/>
    </w:rPr>
  </w:style>
  <w:style w:type="paragraph" w:styleId="BalloonText">
    <w:name w:val="Balloon Text"/>
    <w:basedOn w:val="Normal"/>
    <w:link w:val="BalloonTextChar"/>
    <w:rsid w:val="00B20AD2"/>
    <w:rPr>
      <w:rFonts w:ascii="Tahoma" w:hAnsi="Tahoma"/>
      <w:sz w:val="16"/>
      <w:szCs w:val="16"/>
    </w:rPr>
  </w:style>
  <w:style w:type="character" w:customStyle="1" w:styleId="BalloonTextChar">
    <w:name w:val="Balloon Text Char"/>
    <w:link w:val="BalloonText"/>
    <w:rsid w:val="00B20AD2"/>
    <w:rPr>
      <w:rFonts w:ascii="Tahoma" w:hAnsi="Tahoma" w:cs="Tahoma"/>
      <w:sz w:val="16"/>
      <w:szCs w:val="16"/>
    </w:rPr>
  </w:style>
  <w:style w:type="paragraph" w:customStyle="1" w:styleId="CharCharCharCharCharCharCharCharChar3">
    <w:name w:val="Char Char Char Char Char Char Char Char Char3"/>
    <w:basedOn w:val="Normal"/>
    <w:rsid w:val="002B2B1E"/>
    <w:rPr>
      <w:lang w:val="pl-PL" w:eastAsia="pl-PL"/>
    </w:rPr>
  </w:style>
  <w:style w:type="character" w:customStyle="1" w:styleId="Heading7Char">
    <w:name w:val="Heading 7 Char"/>
    <w:link w:val="Heading7"/>
    <w:uiPriority w:val="99"/>
    <w:rsid w:val="0031720C"/>
    <w:rPr>
      <w:rFonts w:ascii="Cambria" w:eastAsia="Times New Roman" w:hAnsi="Cambria" w:cs="Times New Roman"/>
      <w:i/>
      <w:iCs/>
      <w:color w:val="404040"/>
      <w:sz w:val="24"/>
      <w:szCs w:val="24"/>
    </w:rPr>
  </w:style>
  <w:style w:type="paragraph" w:customStyle="1" w:styleId="Point1">
    <w:name w:val="Point 1"/>
    <w:basedOn w:val="Normal"/>
    <w:uiPriority w:val="99"/>
    <w:rsid w:val="00592C51"/>
    <w:pPr>
      <w:spacing w:before="120" w:after="120" w:line="360" w:lineRule="auto"/>
      <w:ind w:left="1417" w:hanging="567"/>
    </w:pPr>
    <w:rPr>
      <w:szCs w:val="20"/>
      <w:lang w:eastAsia="en-US"/>
    </w:rPr>
  </w:style>
  <w:style w:type="character" w:customStyle="1" w:styleId="Heading6Char">
    <w:name w:val="Heading 6 Char"/>
    <w:link w:val="Heading6"/>
    <w:uiPriority w:val="99"/>
    <w:rsid w:val="00F630F0"/>
    <w:rPr>
      <w:rFonts w:ascii="Cambria" w:eastAsia="Times New Roman" w:hAnsi="Cambria" w:cs="Times New Roman"/>
      <w:i/>
      <w:iCs/>
      <w:color w:val="243F60"/>
      <w:sz w:val="24"/>
      <w:szCs w:val="24"/>
    </w:rPr>
  </w:style>
  <w:style w:type="paragraph" w:styleId="ListParagraph">
    <w:name w:val="List Paragraph"/>
    <w:basedOn w:val="Normal"/>
    <w:uiPriority w:val="34"/>
    <w:qFormat/>
    <w:rsid w:val="00597D8F"/>
    <w:pPr>
      <w:ind w:left="720"/>
      <w:contextualSpacing/>
    </w:pPr>
  </w:style>
  <w:style w:type="paragraph" w:customStyle="1" w:styleId="CharCharCharCharCharCharCharCharChar2">
    <w:name w:val="Char Char Char Char Char Char Char Char Char2"/>
    <w:basedOn w:val="Normal"/>
    <w:rsid w:val="008B56EF"/>
    <w:rPr>
      <w:lang w:val="pl-PL" w:eastAsia="pl-PL"/>
    </w:rPr>
  </w:style>
  <w:style w:type="paragraph" w:styleId="CommentSubject">
    <w:name w:val="annotation subject"/>
    <w:basedOn w:val="CommentText"/>
    <w:next w:val="CommentText"/>
    <w:link w:val="CommentSubjectChar"/>
    <w:rsid w:val="0082293B"/>
    <w:rPr>
      <w:b/>
      <w:bCs/>
    </w:rPr>
  </w:style>
  <w:style w:type="character" w:customStyle="1" w:styleId="CommentTextChar">
    <w:name w:val="Comment Text Char"/>
    <w:basedOn w:val="DefaultParagraphFont"/>
    <w:link w:val="CommentText"/>
    <w:rsid w:val="0082293B"/>
  </w:style>
  <w:style w:type="character" w:customStyle="1" w:styleId="CommentSubjectChar">
    <w:name w:val="Comment Subject Char"/>
    <w:link w:val="CommentSubject"/>
    <w:rsid w:val="0082293B"/>
    <w:rPr>
      <w:b/>
      <w:bCs/>
    </w:rPr>
  </w:style>
  <w:style w:type="paragraph" w:styleId="Revision">
    <w:name w:val="Revision"/>
    <w:hidden/>
    <w:uiPriority w:val="99"/>
    <w:semiHidden/>
    <w:rsid w:val="005C0899"/>
    <w:rPr>
      <w:sz w:val="24"/>
      <w:szCs w:val="24"/>
    </w:rPr>
  </w:style>
  <w:style w:type="paragraph" w:customStyle="1" w:styleId="BodyText2">
    <w:name w:val="Body Text2"/>
    <w:qFormat/>
    <w:rsid w:val="001351A9"/>
    <w:pPr>
      <w:autoSpaceDE w:val="0"/>
      <w:autoSpaceDN w:val="0"/>
      <w:adjustRightInd w:val="0"/>
      <w:ind w:firstLine="312"/>
      <w:jc w:val="both"/>
    </w:pPr>
    <w:rPr>
      <w:rFonts w:ascii="TimesLT" w:hAnsi="TimesLT"/>
      <w:lang w:val="en-US" w:eastAsia="en-US"/>
    </w:rPr>
  </w:style>
  <w:style w:type="paragraph" w:customStyle="1" w:styleId="CharCharCharCharCharCharCharCharChar1">
    <w:name w:val="Char Char Char Char Char Char Char Char Char1"/>
    <w:basedOn w:val="Normal"/>
    <w:rsid w:val="00896D93"/>
    <w:rPr>
      <w:lang w:val="pl-PL" w:eastAsia="pl-PL"/>
    </w:rPr>
  </w:style>
  <w:style w:type="paragraph" w:customStyle="1" w:styleId="CharCharCharCharCharCharCharCharChar0">
    <w:name w:val="Char Char Char Char Char Char Char Char Char"/>
    <w:basedOn w:val="Normal"/>
    <w:rsid w:val="00946C12"/>
    <w:rPr>
      <w:lang w:val="pl-PL" w:eastAsia="pl-PL"/>
    </w:rPr>
  </w:style>
  <w:style w:type="paragraph" w:customStyle="1" w:styleId="Pagrindinistekstas1">
    <w:name w:val="Pagrindinis tekstas1"/>
    <w:basedOn w:val="Normal"/>
    <w:rsid w:val="00946C12"/>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Pavadinimas1">
    <w:name w:val="Pavadinimas1"/>
    <w:basedOn w:val="Normal"/>
    <w:rsid w:val="00946C12"/>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Noparagraphstyle">
    <w:name w:val="[No paragraph style]"/>
    <w:rsid w:val="006C46F9"/>
    <w:pPr>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NormalParagraphStyle">
    <w:name w:val="NormalParagraphStyle"/>
    <w:basedOn w:val="Noparagraphstyle"/>
    <w:rsid w:val="006C46F9"/>
    <w:pPr>
      <w:suppressAutoHyphens/>
    </w:pPr>
    <w:rPr>
      <w:rFonts w:ascii="Times New Roman" w:hAnsi="Times New Roman" w:cs="Times New Roman"/>
    </w:rPr>
  </w:style>
  <w:style w:type="paragraph" w:customStyle="1" w:styleId="Linija">
    <w:name w:val="Linija"/>
    <w:basedOn w:val="Normal"/>
    <w:rsid w:val="00AC3773"/>
    <w:pPr>
      <w:suppressAutoHyphens/>
      <w:autoSpaceDE w:val="0"/>
      <w:spacing w:line="295" w:lineRule="auto"/>
      <w:jc w:val="center"/>
      <w:textAlignment w:val="center"/>
    </w:pPr>
    <w:rPr>
      <w:color w:val="000000"/>
      <w:sz w:val="12"/>
      <w:szCs w:val="12"/>
      <w:lang w:val="en-US" w:eastAsia="ar-SA"/>
    </w:rPr>
  </w:style>
  <w:style w:type="paragraph" w:customStyle="1" w:styleId="BodyText3">
    <w:name w:val="Body Text3"/>
    <w:link w:val="BodytextChar0"/>
    <w:rsid w:val="005A4D7F"/>
    <w:pPr>
      <w:ind w:firstLine="312"/>
      <w:jc w:val="both"/>
    </w:pPr>
    <w:rPr>
      <w:rFonts w:ascii="TimesLT" w:hAnsi="TimesLT"/>
      <w:snapToGrid w:val="0"/>
      <w:lang w:val="en-US" w:eastAsia="en-US"/>
    </w:rPr>
  </w:style>
  <w:style w:type="character" w:customStyle="1" w:styleId="BodytextChar0">
    <w:name w:val="Body text Char"/>
    <w:link w:val="BodyText3"/>
    <w:qFormat/>
    <w:rsid w:val="005A4D7F"/>
    <w:rPr>
      <w:rFonts w:ascii="TimesLT" w:hAnsi="TimesLT"/>
      <w:snapToGrid w:val="0"/>
      <w:lang w:val="en-US" w:eastAsia="en-US"/>
    </w:rPr>
  </w:style>
  <w:style w:type="character" w:customStyle="1" w:styleId="FooterChar">
    <w:name w:val="Footer Char"/>
    <w:basedOn w:val="DefaultParagraphFont"/>
    <w:link w:val="Footer"/>
    <w:uiPriority w:val="99"/>
    <w:rsid w:val="002E54C0"/>
    <w:rPr>
      <w:sz w:val="24"/>
      <w:szCs w:val="24"/>
    </w:rPr>
  </w:style>
  <w:style w:type="paragraph" w:customStyle="1" w:styleId="BodyText4">
    <w:name w:val="Body Text4"/>
    <w:rsid w:val="00CD5849"/>
    <w:pPr>
      <w:suppressAutoHyphens/>
      <w:autoSpaceDE w:val="0"/>
      <w:adjustRightInd w:val="0"/>
      <w:spacing w:line="360" w:lineRule="atLeast"/>
      <w:ind w:firstLine="312"/>
      <w:jc w:val="both"/>
      <w:textAlignment w:val="baseline"/>
    </w:pPr>
    <w:rPr>
      <w:rFonts w:ascii="TimesLT" w:hAnsi="TimesLT"/>
      <w:lang w:val="en-US" w:eastAsia="ar-SA"/>
    </w:rPr>
  </w:style>
  <w:style w:type="paragraph" w:styleId="NormalIndent">
    <w:name w:val="Normal Indent"/>
    <w:basedOn w:val="Normal"/>
    <w:rsid w:val="00CD5849"/>
    <w:pPr>
      <w:spacing w:line="270" w:lineRule="atLeast"/>
      <w:ind w:left="425"/>
    </w:pPr>
    <w:rPr>
      <w:sz w:val="23"/>
      <w:szCs w:val="20"/>
      <w:lang w:val="en-GB" w:eastAsia="ar-SA"/>
    </w:rPr>
  </w:style>
  <w:style w:type="paragraph" w:customStyle="1" w:styleId="Style1">
    <w:name w:val="Style1"/>
    <w:basedOn w:val="Normal"/>
    <w:rsid w:val="00CD5849"/>
    <w:pPr>
      <w:spacing w:line="240" w:lineRule="atLeast"/>
      <w:ind w:left="928" w:hanging="360"/>
    </w:pPr>
    <w:rPr>
      <w:lang w:eastAsia="ar-SA"/>
    </w:rPr>
  </w:style>
  <w:style w:type="paragraph" w:customStyle="1" w:styleId="BodyText5">
    <w:name w:val="Body Text5"/>
    <w:rsid w:val="008A41BB"/>
    <w:pPr>
      <w:suppressAutoHyphens/>
      <w:autoSpaceDE w:val="0"/>
      <w:adjustRightInd w:val="0"/>
      <w:spacing w:line="360" w:lineRule="atLeast"/>
      <w:ind w:firstLine="312"/>
      <w:jc w:val="both"/>
      <w:textAlignment w:val="baseline"/>
    </w:pPr>
    <w:rPr>
      <w:rFonts w:ascii="TimesLT" w:hAnsi="TimesLT"/>
      <w:lang w:val="en-US" w:eastAsia="ar-SA"/>
    </w:rPr>
  </w:style>
  <w:style w:type="paragraph" w:customStyle="1" w:styleId="BodyText6">
    <w:name w:val="Body Text6"/>
    <w:rsid w:val="00FF1E51"/>
    <w:pPr>
      <w:suppressAutoHyphens/>
      <w:autoSpaceDE w:val="0"/>
      <w:adjustRightInd w:val="0"/>
      <w:spacing w:line="360" w:lineRule="atLeast"/>
      <w:ind w:firstLine="312"/>
      <w:jc w:val="both"/>
      <w:textAlignment w:val="baseline"/>
    </w:pPr>
    <w:rPr>
      <w:rFonts w:ascii="TimesLT" w:hAnsi="TimesLT"/>
      <w:lang w:val="en-US" w:eastAsia="ar-SA"/>
    </w:rPr>
  </w:style>
  <w:style w:type="paragraph" w:customStyle="1" w:styleId="BodyText7">
    <w:name w:val="Body Text7"/>
    <w:link w:val="Bodytext8"/>
    <w:rsid w:val="000C72A3"/>
    <w:pPr>
      <w:suppressAutoHyphens/>
      <w:autoSpaceDE w:val="0"/>
      <w:ind w:firstLine="312"/>
      <w:jc w:val="both"/>
    </w:pPr>
    <w:rPr>
      <w:rFonts w:ascii="TimesLT" w:hAnsi="TimesLT" w:cs="TimesLT"/>
      <w:lang w:val="en-US" w:eastAsia="ar-SA"/>
    </w:rPr>
  </w:style>
  <w:style w:type="character" w:customStyle="1" w:styleId="FontStyle134">
    <w:name w:val="Font Style134"/>
    <w:qFormat/>
    <w:rsid w:val="000C72A3"/>
    <w:rPr>
      <w:rFonts w:ascii="Times New Roman" w:hAnsi="Times New Roman" w:cs="Times New Roman"/>
      <w:sz w:val="30"/>
      <w:szCs w:val="30"/>
    </w:rPr>
  </w:style>
  <w:style w:type="character" w:customStyle="1" w:styleId="Bodytext8">
    <w:name w:val="Body text_"/>
    <w:basedOn w:val="DefaultParagraphFont"/>
    <w:link w:val="BodyText7"/>
    <w:rsid w:val="00441A7B"/>
    <w:rPr>
      <w:rFonts w:ascii="TimesLT" w:hAnsi="TimesLT" w:cs="TimesLT"/>
      <w:lang w:val="en-US" w:eastAsia="ar-SA"/>
    </w:rPr>
  </w:style>
  <w:style w:type="character" w:customStyle="1" w:styleId="FontStyle20">
    <w:name w:val="Font Style20"/>
    <w:qFormat/>
    <w:rsid w:val="00720C98"/>
    <w:rPr>
      <w:rFonts w:ascii="Times New Roman" w:hAnsi="Times New Roman" w:cs="Times New Roman"/>
      <w:b/>
      <w:bCs/>
      <w:spacing w:val="10"/>
      <w:sz w:val="30"/>
      <w:szCs w:val="30"/>
    </w:rPr>
  </w:style>
  <w:style w:type="paragraph" w:styleId="BodyTextIndent3">
    <w:name w:val="Body Text Indent 3"/>
    <w:basedOn w:val="Normal"/>
    <w:link w:val="BodyTextIndent3Char"/>
    <w:uiPriority w:val="99"/>
    <w:unhideWhenUsed/>
    <w:rsid w:val="00720C98"/>
    <w:pPr>
      <w:suppressAutoHyphens/>
      <w:spacing w:after="120"/>
      <w:ind w:left="283"/>
    </w:pPr>
    <w:rPr>
      <w:sz w:val="16"/>
      <w:szCs w:val="16"/>
      <w:lang w:eastAsia="ar-SA"/>
    </w:rPr>
  </w:style>
  <w:style w:type="character" w:customStyle="1" w:styleId="BodyTextIndent3Char">
    <w:name w:val="Body Text Indent 3 Char"/>
    <w:basedOn w:val="DefaultParagraphFont"/>
    <w:link w:val="BodyTextIndent3"/>
    <w:uiPriority w:val="99"/>
    <w:rsid w:val="00720C98"/>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8699">
      <w:bodyDiv w:val="1"/>
      <w:marLeft w:val="0"/>
      <w:marRight w:val="0"/>
      <w:marTop w:val="0"/>
      <w:marBottom w:val="0"/>
      <w:divBdr>
        <w:top w:val="none" w:sz="0" w:space="0" w:color="auto"/>
        <w:left w:val="none" w:sz="0" w:space="0" w:color="auto"/>
        <w:bottom w:val="none" w:sz="0" w:space="0" w:color="auto"/>
        <w:right w:val="none" w:sz="0" w:space="0" w:color="auto"/>
      </w:divBdr>
    </w:div>
    <w:div w:id="275214542">
      <w:bodyDiv w:val="1"/>
      <w:marLeft w:val="225"/>
      <w:marRight w:val="225"/>
      <w:marTop w:val="0"/>
      <w:marBottom w:val="0"/>
      <w:divBdr>
        <w:top w:val="none" w:sz="0" w:space="0" w:color="auto"/>
        <w:left w:val="none" w:sz="0" w:space="0" w:color="auto"/>
        <w:bottom w:val="none" w:sz="0" w:space="0" w:color="auto"/>
        <w:right w:val="none" w:sz="0" w:space="0" w:color="auto"/>
      </w:divBdr>
      <w:divsChild>
        <w:div w:id="1699618929">
          <w:marLeft w:val="0"/>
          <w:marRight w:val="0"/>
          <w:marTop w:val="0"/>
          <w:marBottom w:val="0"/>
          <w:divBdr>
            <w:top w:val="none" w:sz="0" w:space="0" w:color="auto"/>
            <w:left w:val="none" w:sz="0" w:space="0" w:color="auto"/>
            <w:bottom w:val="none" w:sz="0" w:space="0" w:color="auto"/>
            <w:right w:val="none" w:sz="0" w:space="0" w:color="auto"/>
          </w:divBdr>
        </w:div>
      </w:divsChild>
    </w:div>
    <w:div w:id="512767961">
      <w:bodyDiv w:val="1"/>
      <w:marLeft w:val="0"/>
      <w:marRight w:val="0"/>
      <w:marTop w:val="0"/>
      <w:marBottom w:val="0"/>
      <w:divBdr>
        <w:top w:val="none" w:sz="0" w:space="0" w:color="auto"/>
        <w:left w:val="none" w:sz="0" w:space="0" w:color="auto"/>
        <w:bottom w:val="none" w:sz="0" w:space="0" w:color="auto"/>
        <w:right w:val="none" w:sz="0" w:space="0" w:color="auto"/>
      </w:divBdr>
    </w:div>
    <w:div w:id="674041052">
      <w:bodyDiv w:val="1"/>
      <w:marLeft w:val="0"/>
      <w:marRight w:val="0"/>
      <w:marTop w:val="0"/>
      <w:marBottom w:val="0"/>
      <w:divBdr>
        <w:top w:val="none" w:sz="0" w:space="0" w:color="auto"/>
        <w:left w:val="none" w:sz="0" w:space="0" w:color="auto"/>
        <w:bottom w:val="none" w:sz="0" w:space="0" w:color="auto"/>
        <w:right w:val="none" w:sz="0" w:space="0" w:color="auto"/>
      </w:divBdr>
    </w:div>
    <w:div w:id="757209879">
      <w:bodyDiv w:val="1"/>
      <w:marLeft w:val="0"/>
      <w:marRight w:val="0"/>
      <w:marTop w:val="0"/>
      <w:marBottom w:val="0"/>
      <w:divBdr>
        <w:top w:val="none" w:sz="0" w:space="0" w:color="auto"/>
        <w:left w:val="none" w:sz="0" w:space="0" w:color="auto"/>
        <w:bottom w:val="none" w:sz="0" w:space="0" w:color="auto"/>
        <w:right w:val="none" w:sz="0" w:space="0" w:color="auto"/>
      </w:divBdr>
    </w:div>
    <w:div w:id="1109930748">
      <w:bodyDiv w:val="1"/>
      <w:marLeft w:val="0"/>
      <w:marRight w:val="0"/>
      <w:marTop w:val="0"/>
      <w:marBottom w:val="0"/>
      <w:divBdr>
        <w:top w:val="none" w:sz="0" w:space="0" w:color="auto"/>
        <w:left w:val="none" w:sz="0" w:space="0" w:color="auto"/>
        <w:bottom w:val="none" w:sz="0" w:space="0" w:color="auto"/>
        <w:right w:val="none" w:sz="0" w:space="0" w:color="auto"/>
      </w:divBdr>
    </w:div>
    <w:div w:id="1422331291">
      <w:bodyDiv w:val="1"/>
      <w:marLeft w:val="225"/>
      <w:marRight w:val="225"/>
      <w:marTop w:val="0"/>
      <w:marBottom w:val="0"/>
      <w:divBdr>
        <w:top w:val="none" w:sz="0" w:space="0" w:color="auto"/>
        <w:left w:val="none" w:sz="0" w:space="0" w:color="auto"/>
        <w:bottom w:val="none" w:sz="0" w:space="0" w:color="auto"/>
        <w:right w:val="none" w:sz="0" w:space="0" w:color="auto"/>
      </w:divBdr>
      <w:divsChild>
        <w:div w:id="862670178">
          <w:marLeft w:val="0"/>
          <w:marRight w:val="0"/>
          <w:marTop w:val="0"/>
          <w:marBottom w:val="0"/>
          <w:divBdr>
            <w:top w:val="none" w:sz="0" w:space="0" w:color="auto"/>
            <w:left w:val="none" w:sz="0" w:space="0" w:color="auto"/>
            <w:bottom w:val="none" w:sz="0" w:space="0" w:color="auto"/>
            <w:right w:val="none" w:sz="0" w:space="0" w:color="auto"/>
          </w:divBdr>
        </w:div>
      </w:divsChild>
    </w:div>
    <w:div w:id="1629701671">
      <w:bodyDiv w:val="1"/>
      <w:marLeft w:val="0"/>
      <w:marRight w:val="0"/>
      <w:marTop w:val="0"/>
      <w:marBottom w:val="0"/>
      <w:divBdr>
        <w:top w:val="none" w:sz="0" w:space="0" w:color="auto"/>
        <w:left w:val="none" w:sz="0" w:space="0" w:color="auto"/>
        <w:bottom w:val="none" w:sz="0" w:space="0" w:color="auto"/>
        <w:right w:val="none" w:sz="0" w:space="0" w:color="auto"/>
      </w:divBdr>
    </w:div>
    <w:div w:id="1903176596">
      <w:bodyDiv w:val="1"/>
      <w:marLeft w:val="225"/>
      <w:marRight w:val="225"/>
      <w:marTop w:val="0"/>
      <w:marBottom w:val="0"/>
      <w:divBdr>
        <w:top w:val="none" w:sz="0" w:space="0" w:color="auto"/>
        <w:left w:val="none" w:sz="0" w:space="0" w:color="auto"/>
        <w:bottom w:val="none" w:sz="0" w:space="0" w:color="auto"/>
        <w:right w:val="none" w:sz="0" w:space="0" w:color="auto"/>
      </w:divBdr>
      <w:divsChild>
        <w:div w:id="1403872082">
          <w:marLeft w:val="0"/>
          <w:marRight w:val="0"/>
          <w:marTop w:val="0"/>
          <w:marBottom w:val="0"/>
          <w:divBdr>
            <w:top w:val="none" w:sz="0" w:space="0" w:color="auto"/>
            <w:left w:val="none" w:sz="0" w:space="0" w:color="auto"/>
            <w:bottom w:val="none" w:sz="0" w:space="0" w:color="auto"/>
            <w:right w:val="none" w:sz="0" w:space="0" w:color="auto"/>
          </w:divBdr>
        </w:div>
      </w:divsChild>
    </w:div>
    <w:div w:id="1949697554">
      <w:bodyDiv w:val="1"/>
      <w:marLeft w:val="225"/>
      <w:marRight w:val="225"/>
      <w:marTop w:val="0"/>
      <w:marBottom w:val="0"/>
      <w:divBdr>
        <w:top w:val="none" w:sz="0" w:space="0" w:color="auto"/>
        <w:left w:val="none" w:sz="0" w:space="0" w:color="auto"/>
        <w:bottom w:val="none" w:sz="0" w:space="0" w:color="auto"/>
        <w:right w:val="none" w:sz="0" w:space="0" w:color="auto"/>
      </w:divBdr>
      <w:divsChild>
        <w:div w:id="1180387162">
          <w:marLeft w:val="0"/>
          <w:marRight w:val="0"/>
          <w:marTop w:val="0"/>
          <w:marBottom w:val="0"/>
          <w:divBdr>
            <w:top w:val="none" w:sz="0" w:space="0" w:color="auto"/>
            <w:left w:val="none" w:sz="0" w:space="0" w:color="auto"/>
            <w:bottom w:val="none" w:sz="0" w:space="0" w:color="auto"/>
            <w:right w:val="none" w:sz="0" w:space="0" w:color="auto"/>
          </w:divBdr>
        </w:div>
      </w:divsChild>
    </w:div>
    <w:div w:id="20851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BD69E-B4E9-437F-96BB-F66919FC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20038</Words>
  <Characters>11422</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PATVIRTINTA</vt:lpstr>
    </vt:vector>
  </TitlesOfParts>
  <Company>AAA</Company>
  <LinksUpToDate>false</LinksUpToDate>
  <CharactersWithSpaces>31398</CharactersWithSpaces>
  <SharedDoc>false</SharedDoc>
  <HLinks>
    <vt:vector size="24" baseType="variant">
      <vt:variant>
        <vt:i4>1835079</vt:i4>
      </vt:variant>
      <vt:variant>
        <vt:i4>12</vt:i4>
      </vt:variant>
      <vt:variant>
        <vt:i4>0</vt:i4>
      </vt:variant>
      <vt:variant>
        <vt:i4>5</vt:i4>
      </vt:variant>
      <vt:variant>
        <vt:lpwstr>http://www3.lrs.lt/pls/inter/dokpaieska.showdoc_l?p_id=171182</vt:lpwstr>
      </vt:variant>
      <vt:variant>
        <vt:lpwstr/>
      </vt:variant>
      <vt:variant>
        <vt:i4>1704000</vt:i4>
      </vt:variant>
      <vt:variant>
        <vt:i4>9</vt:i4>
      </vt:variant>
      <vt:variant>
        <vt:i4>0</vt:i4>
      </vt:variant>
      <vt:variant>
        <vt:i4>5</vt:i4>
      </vt:variant>
      <vt:variant>
        <vt:lpwstr>http://www3.lrs.lt/pls/inter/dokpaieska.showdoc_l?p_id=264786</vt:lpwstr>
      </vt:variant>
      <vt:variant>
        <vt:lpwstr/>
      </vt:variant>
      <vt:variant>
        <vt:i4>1572934</vt:i4>
      </vt:variant>
      <vt:variant>
        <vt:i4>6</vt:i4>
      </vt:variant>
      <vt:variant>
        <vt:i4>0</vt:i4>
      </vt:variant>
      <vt:variant>
        <vt:i4>5</vt:i4>
      </vt:variant>
      <vt:variant>
        <vt:lpwstr>http://www3.lrs.lt/pls/inter/dokpaieska.showdoc_l?p_id=239478</vt:lpwstr>
      </vt:variant>
      <vt:variant>
        <vt:lpwstr/>
      </vt:variant>
      <vt:variant>
        <vt:i4>3801210</vt:i4>
      </vt:variant>
      <vt:variant>
        <vt:i4>0</vt:i4>
      </vt:variant>
      <vt:variant>
        <vt:i4>0</vt:i4>
      </vt:variant>
      <vt:variant>
        <vt:i4>5</vt:i4>
      </vt:variant>
      <vt:variant>
        <vt:lpwstr>http://litlex.am.lt/LL.DLL?Tekstas=1?Id=165727&amp;Zd=Lietuvos%2BRespublikos%2Baplinkos%2Bministro%2B2004%2Bm.%2Bbaland%FEio%2B29%2Bd.%2B%E1sakymo%2BNr.%2BD1-231%2B%22D%EBl%2B%F0iltnamio%2Bduj%F8%2Bapyvartini%F8%2Btar%F0os%2Bleidim%F8%2Bskyrimo%2Bir%2Bprekybos%2Bjais%2Btvarkos%2Bapra%F0o%2Bpatvirtinimo%22%2Bpakeitimo&amp;BF=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Vaclovas Beržinskas</dc:creator>
  <cp:lastModifiedBy>Aurelijus</cp:lastModifiedBy>
  <cp:revision>5</cp:revision>
  <cp:lastPrinted>2018-02-05T11:58:00Z</cp:lastPrinted>
  <dcterms:created xsi:type="dcterms:W3CDTF">2018-03-07T18:43:00Z</dcterms:created>
  <dcterms:modified xsi:type="dcterms:W3CDTF">2018-03-09T06:29:00Z</dcterms:modified>
</cp:coreProperties>
</file>