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28" w:rsidRDefault="00EE4528" w:rsidP="00EE4528">
      <w:pPr>
        <w:jc w:val="center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t>PRIEDAI</w:t>
      </w:r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0" w:name="_Toc479586825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Kvalifikacijos dokumentai</w:t>
      </w:r>
      <w:bookmarkEnd w:id="0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1" w:name="_Toc479586826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PAV programa</w:t>
      </w:r>
      <w:bookmarkEnd w:id="1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2" w:name="_Toc479586827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Analizuojamo objekto teritorija</w:t>
      </w:r>
      <w:bookmarkEnd w:id="2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3" w:name="_Toc479586828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Sklypų planai</w:t>
      </w:r>
      <w:bookmarkEnd w:id="3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4" w:name="_Toc479586829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Gyvulių skaičiaus patikrinimo aktai</w:t>
      </w:r>
      <w:bookmarkEnd w:id="4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5" w:name="_Toc479586830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Mėšlo kiekio skaičiavimai</w:t>
      </w:r>
      <w:bookmarkEnd w:id="5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6" w:name="_Toc479586838"/>
      <w:bookmarkStart w:id="7" w:name="_Toc479586831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Oro tarša</w:t>
      </w:r>
      <w:bookmarkEnd w:id="6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Kvapai</w:t>
      </w:r>
      <w:bookmarkEnd w:id="7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8" w:name="_Toc479586832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Triukšmas</w:t>
      </w:r>
      <w:bookmarkEnd w:id="8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9" w:name="_Toc479586833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Saugos duomenų lapai</w:t>
      </w:r>
      <w:bookmarkEnd w:id="9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10" w:name="_Toc479586834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Požeminis vanduo</w:t>
      </w:r>
      <w:bookmarkEnd w:id="10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11" w:name="_Toc479586835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Vietos gyventojų apklausa</w:t>
      </w:r>
      <w:bookmarkEnd w:id="11"/>
    </w:p>
    <w:p w:rsidR="00EE4528" w:rsidRP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12" w:name="_Toc479586836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Paviršinių nuotekų tvarkymas</w:t>
      </w:r>
      <w:bookmarkEnd w:id="12"/>
    </w:p>
    <w:p w:rsidR="00EE4528" w:rsidRDefault="00EE4528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bookmarkStart w:id="13" w:name="_Toc479586837"/>
      <w:r>
        <w:rPr>
          <w:rFonts w:cstheme="minorHAnsi"/>
          <w:b/>
          <w:sz w:val="28"/>
          <w:szCs w:val="28"/>
          <w:lang w:val="lt-LT"/>
        </w:rPr>
        <w:t xml:space="preserve">PRIEDAS. </w:t>
      </w:r>
      <w:r w:rsidRPr="00EE4528">
        <w:rPr>
          <w:rFonts w:cstheme="minorHAnsi"/>
          <w:b/>
          <w:sz w:val="28"/>
          <w:szCs w:val="28"/>
          <w:lang w:val="lt-LT"/>
        </w:rPr>
        <w:t>Visuomenės informavimas</w:t>
      </w:r>
      <w:bookmarkEnd w:id="13"/>
    </w:p>
    <w:p w:rsidR="003C3C46" w:rsidRDefault="003C3C46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r>
        <w:rPr>
          <w:rFonts w:cstheme="minorHAnsi"/>
          <w:b/>
          <w:sz w:val="28"/>
          <w:szCs w:val="28"/>
          <w:lang w:val="lt-LT"/>
        </w:rPr>
        <w:t>PRIEDAS. Taršos mažinimo priemonės</w:t>
      </w:r>
    </w:p>
    <w:p w:rsidR="00391E4C" w:rsidRDefault="00391E4C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r>
        <w:rPr>
          <w:rFonts w:cstheme="minorHAnsi"/>
          <w:b/>
          <w:sz w:val="28"/>
          <w:szCs w:val="28"/>
          <w:lang w:val="lt-LT"/>
        </w:rPr>
        <w:t>PRIEDAS. Subjektų pastabos, atsakymai į jas</w:t>
      </w:r>
    </w:p>
    <w:p w:rsidR="002A5721" w:rsidRPr="00EE4528" w:rsidRDefault="002A5721" w:rsidP="00EE4528">
      <w:pPr>
        <w:pStyle w:val="Sraopastraipa"/>
        <w:numPr>
          <w:ilvl w:val="0"/>
          <w:numId w:val="2"/>
        </w:numPr>
        <w:rPr>
          <w:rFonts w:cstheme="minorHAnsi"/>
          <w:b/>
          <w:sz w:val="28"/>
          <w:szCs w:val="28"/>
          <w:lang w:val="lt-LT"/>
        </w:rPr>
      </w:pPr>
      <w:r>
        <w:rPr>
          <w:rFonts w:cstheme="minorHAnsi"/>
          <w:b/>
          <w:sz w:val="28"/>
          <w:szCs w:val="28"/>
          <w:lang w:val="lt-LT"/>
        </w:rPr>
        <w:t>PRIEDAS. Subjektų išvados</w:t>
      </w:r>
    </w:p>
    <w:p w:rsidR="00EE4528" w:rsidRPr="00EE4528" w:rsidRDefault="00EE4528" w:rsidP="001716B7">
      <w:pPr>
        <w:jc w:val="right"/>
        <w:rPr>
          <w:rFonts w:cstheme="minorHAnsi"/>
          <w:sz w:val="40"/>
          <w:szCs w:val="40"/>
          <w:lang w:val="lt-LT"/>
        </w:rPr>
      </w:pPr>
    </w:p>
    <w:p w:rsidR="00EE4528" w:rsidRDefault="00EE4528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EE4528" w:rsidRDefault="00EE4528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EE4528" w:rsidRDefault="00EE4528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EE4528" w:rsidRDefault="00EE4528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EE4528" w:rsidRDefault="00EE4528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EE4528" w:rsidRDefault="00EE4528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EE4528" w:rsidRDefault="00EE4528" w:rsidP="00EE4528">
      <w:pPr>
        <w:rPr>
          <w:rFonts w:cstheme="minorHAnsi"/>
          <w:b/>
          <w:sz w:val="40"/>
          <w:szCs w:val="40"/>
          <w:lang w:val="lt-LT"/>
        </w:rPr>
      </w:pPr>
    </w:p>
    <w:p w:rsidR="00087E48" w:rsidRDefault="001716B7" w:rsidP="001716B7">
      <w:pPr>
        <w:jc w:val="right"/>
        <w:rPr>
          <w:rFonts w:cstheme="minorHAnsi"/>
          <w:b/>
          <w:sz w:val="40"/>
          <w:szCs w:val="40"/>
          <w:lang w:val="lt-LT"/>
        </w:rPr>
      </w:pPr>
      <w:r w:rsidRPr="001716B7">
        <w:rPr>
          <w:rFonts w:cstheme="minorHAnsi"/>
          <w:b/>
          <w:sz w:val="40"/>
          <w:szCs w:val="40"/>
          <w:lang w:val="lt-LT"/>
        </w:rPr>
        <w:lastRenderedPageBreak/>
        <w:t>1 PRIEDAS. Kvalifikaciniai dokumentai</w:t>
      </w: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25DC3" w:rsidRPr="001716B7" w:rsidRDefault="00325DC3" w:rsidP="00325DC3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2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 w:rsidR="0071650B">
        <w:rPr>
          <w:rFonts w:cstheme="minorHAnsi"/>
          <w:b/>
          <w:sz w:val="40"/>
          <w:szCs w:val="40"/>
          <w:lang w:val="lt-LT"/>
        </w:rPr>
        <w:t>PAV programa</w:t>
      </w:r>
    </w:p>
    <w:p w:rsidR="00325DC3" w:rsidRDefault="00325DC3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AC0B2C" w:rsidRPr="001716B7" w:rsidRDefault="00AC0B2C" w:rsidP="00AC0B2C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3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 w:rsidR="0071650B">
        <w:rPr>
          <w:rFonts w:cstheme="minorHAnsi"/>
          <w:b/>
          <w:sz w:val="40"/>
          <w:szCs w:val="40"/>
          <w:lang w:val="lt-LT"/>
        </w:rPr>
        <w:t>Analizuojamo objekto teritorija</w:t>
      </w:r>
    </w:p>
    <w:p w:rsidR="00AC0B2C" w:rsidRDefault="00AC0B2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4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Nekilnojamo turto registro išrašai, sklypų planai</w:t>
      </w: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rPr>
          <w:rFonts w:cstheme="minorHAnsi"/>
          <w:b/>
          <w:sz w:val="40"/>
          <w:szCs w:val="40"/>
          <w:lang w:val="lt-LT"/>
        </w:rPr>
      </w:pP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5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Gyvulių skaičiaus patikrinimo aktai</w:t>
      </w: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6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Mėšlo kiekio skaičiavimai</w:t>
      </w: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7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Oro tarša</w:t>
      </w: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8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Kvapai</w:t>
      </w: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9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Triukšmas</w:t>
      </w: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083DF0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10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Saugos duomenų lapai</w:t>
      </w: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083DF0" w:rsidRDefault="00083DF0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11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 w:rsidR="00342305">
        <w:rPr>
          <w:rFonts w:cstheme="minorHAnsi"/>
          <w:b/>
          <w:sz w:val="40"/>
          <w:szCs w:val="40"/>
          <w:lang w:val="lt-LT"/>
        </w:rPr>
        <w:t>Požeminis vanduo</w:t>
      </w: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12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Vietos gyventojų apklausa</w:t>
      </w: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Pr="001716B7" w:rsidRDefault="0071650B" w:rsidP="0071650B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13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Paviršinių nuotekų tvarkymas</w:t>
      </w: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71650B" w:rsidRDefault="0071650B" w:rsidP="001716B7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14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Visuomenės informavimas</w:t>
      </w: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C3C46" w:rsidRPr="001716B7" w:rsidRDefault="003C3C46" w:rsidP="003C3C46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15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 w:rsidR="00391E4C">
        <w:rPr>
          <w:rFonts w:cstheme="minorHAnsi"/>
          <w:b/>
          <w:sz w:val="40"/>
          <w:szCs w:val="40"/>
          <w:lang w:val="lt-LT"/>
        </w:rPr>
        <w:t>Taršos mažinimo pri</w:t>
      </w:r>
      <w:r>
        <w:rPr>
          <w:rFonts w:cstheme="minorHAnsi"/>
          <w:b/>
          <w:sz w:val="40"/>
          <w:szCs w:val="40"/>
          <w:lang w:val="lt-LT"/>
        </w:rPr>
        <w:t>emonės</w:t>
      </w:r>
    </w:p>
    <w:p w:rsidR="003C3C46" w:rsidRDefault="003C3C46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391E4C" w:rsidRPr="001716B7" w:rsidRDefault="00391E4C" w:rsidP="00391E4C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16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Subjektų pastabos, atsakymai į jas</w:t>
      </w:r>
    </w:p>
    <w:p w:rsidR="00391E4C" w:rsidRDefault="00391E4C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p w:rsidR="002A5721" w:rsidRPr="001716B7" w:rsidRDefault="002A5721" w:rsidP="002A5721">
      <w:pPr>
        <w:jc w:val="right"/>
        <w:rPr>
          <w:rFonts w:cstheme="minorHAnsi"/>
          <w:b/>
          <w:sz w:val="40"/>
          <w:szCs w:val="40"/>
          <w:lang w:val="lt-LT"/>
        </w:rPr>
      </w:pPr>
      <w:r>
        <w:rPr>
          <w:rFonts w:cstheme="minorHAnsi"/>
          <w:b/>
          <w:sz w:val="40"/>
          <w:szCs w:val="40"/>
          <w:lang w:val="lt-LT"/>
        </w:rPr>
        <w:lastRenderedPageBreak/>
        <w:t>17</w:t>
      </w:r>
      <w:r w:rsidRPr="001716B7">
        <w:rPr>
          <w:rFonts w:cstheme="minorHAnsi"/>
          <w:b/>
          <w:sz w:val="40"/>
          <w:szCs w:val="40"/>
          <w:lang w:val="lt-LT"/>
        </w:rPr>
        <w:t xml:space="preserve"> PRIEDAS. </w:t>
      </w:r>
      <w:r>
        <w:rPr>
          <w:rFonts w:cstheme="minorHAnsi"/>
          <w:b/>
          <w:sz w:val="40"/>
          <w:szCs w:val="40"/>
          <w:lang w:val="lt-LT"/>
        </w:rPr>
        <w:t>Su</w:t>
      </w:r>
      <w:r>
        <w:rPr>
          <w:rFonts w:cstheme="minorHAnsi"/>
          <w:b/>
          <w:sz w:val="40"/>
          <w:szCs w:val="40"/>
          <w:lang w:val="lt-LT"/>
        </w:rPr>
        <w:t>bjektų išvados</w:t>
      </w:r>
      <w:bookmarkStart w:id="14" w:name="_GoBack"/>
      <w:bookmarkEnd w:id="14"/>
    </w:p>
    <w:p w:rsidR="002A5721" w:rsidRPr="001716B7" w:rsidRDefault="002A5721" w:rsidP="001716B7">
      <w:pPr>
        <w:jc w:val="right"/>
        <w:rPr>
          <w:rFonts w:cstheme="minorHAnsi"/>
          <w:b/>
          <w:sz w:val="40"/>
          <w:szCs w:val="40"/>
          <w:lang w:val="lt-LT"/>
        </w:rPr>
      </w:pPr>
    </w:p>
    <w:sectPr w:rsidR="002A5721" w:rsidRPr="00171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296"/>
    <w:multiLevelType w:val="multilevel"/>
    <w:tmpl w:val="1A30177C"/>
    <w:lvl w:ilvl="0">
      <w:start w:val="1"/>
      <w:numFmt w:val="decimal"/>
      <w:pStyle w:val="1HEADINGINF"/>
      <w:lvlText w:val="%1"/>
      <w:lvlJc w:val="left"/>
      <w:pPr>
        <w:ind w:left="397" w:hanging="397"/>
      </w:pPr>
      <w:rPr>
        <w:rFonts w:ascii="Calibri" w:hAnsi="Calibri" w:hint="default"/>
        <w:b/>
        <w:i w:val="0"/>
        <w:color w:val="808080"/>
        <w:sz w:val="32"/>
      </w:rPr>
    </w:lvl>
    <w:lvl w:ilvl="1">
      <w:start w:val="1"/>
      <w:numFmt w:val="decimal"/>
      <w:pStyle w:val="2HEADINGINF"/>
      <w:lvlText w:val="%1.%2"/>
      <w:lvlJc w:val="left"/>
      <w:pPr>
        <w:ind w:left="927" w:hanging="567"/>
      </w:pPr>
      <w:rPr>
        <w:rFonts w:ascii="Calibri" w:hAnsi="Calibri" w:hint="default"/>
        <w:b/>
        <w:i w:val="0"/>
        <w:color w:val="808080"/>
        <w:sz w:val="28"/>
      </w:rPr>
    </w:lvl>
    <w:lvl w:ilvl="2">
      <w:start w:val="1"/>
      <w:numFmt w:val="decimal"/>
      <w:pStyle w:val="3HEADINGINF"/>
      <w:lvlText w:val="%1.%2.%3"/>
      <w:lvlJc w:val="left"/>
      <w:pPr>
        <w:ind w:left="1257" w:hanging="1077"/>
      </w:pPr>
      <w:rPr>
        <w:rFonts w:ascii="Calibri" w:hAnsi="Calibri" w:hint="default"/>
        <w:b/>
        <w:i w:val="0"/>
        <w:color w:val="808080"/>
        <w:sz w:val="24"/>
      </w:rPr>
    </w:lvl>
    <w:lvl w:ilvl="3">
      <w:start w:val="1"/>
      <w:numFmt w:val="decimal"/>
      <w:pStyle w:val="4HEADINGINF"/>
      <w:lvlText w:val="%1.%2.%3.%4"/>
      <w:lvlJc w:val="left"/>
      <w:pPr>
        <w:ind w:left="1418" w:hanging="1418"/>
      </w:pPr>
      <w:rPr>
        <w:rFonts w:ascii="Calibri" w:hAnsi="Calibri" w:hint="default"/>
        <w:b/>
        <w:i w:val="0"/>
        <w:color w:val="80808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2270BC6"/>
    <w:multiLevelType w:val="hybridMultilevel"/>
    <w:tmpl w:val="C4B03BD2"/>
    <w:lvl w:ilvl="0" w:tplc="5316D02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9"/>
    <w:rsid w:val="00083DF0"/>
    <w:rsid w:val="00087E48"/>
    <w:rsid w:val="001716B7"/>
    <w:rsid w:val="002A5721"/>
    <w:rsid w:val="00325DC3"/>
    <w:rsid w:val="00342305"/>
    <w:rsid w:val="00391E4C"/>
    <w:rsid w:val="003C3C46"/>
    <w:rsid w:val="007005BF"/>
    <w:rsid w:val="0071650B"/>
    <w:rsid w:val="00AC0B2C"/>
    <w:rsid w:val="00CF54B9"/>
    <w:rsid w:val="00E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6DF58-A6AE-4D28-B9A8-E92CCA31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0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B2C"/>
    <w:rPr>
      <w:rFonts w:ascii="Segoe UI" w:hAnsi="Segoe UI" w:cs="Segoe UI"/>
      <w:sz w:val="18"/>
      <w:szCs w:val="18"/>
    </w:rPr>
  </w:style>
  <w:style w:type="paragraph" w:customStyle="1" w:styleId="1HEADINGINF">
    <w:name w:val="1HEADING INF"/>
    <w:qFormat/>
    <w:rsid w:val="00EE4528"/>
    <w:pPr>
      <w:keepNext/>
      <w:numPr>
        <w:numId w:val="1"/>
      </w:numPr>
      <w:tabs>
        <w:tab w:val="left" w:pos="567"/>
      </w:tabs>
      <w:spacing w:before="120" w:after="120"/>
    </w:pPr>
    <w:rPr>
      <w:rFonts w:ascii="Calibri" w:eastAsia="Times New Roman" w:hAnsi="Calibri" w:cs="Times New Roman"/>
      <w:b/>
      <w:bCs/>
      <w:color w:val="808080"/>
      <w:kern w:val="32"/>
      <w:sz w:val="32"/>
      <w:szCs w:val="36"/>
      <w:lang w:val="lt-LT" w:eastAsia="lt-LT"/>
    </w:rPr>
  </w:style>
  <w:style w:type="paragraph" w:customStyle="1" w:styleId="2HEADINGINF">
    <w:name w:val="2 HEADING INF"/>
    <w:basedOn w:val="1HEADINGINF"/>
    <w:link w:val="2HEADINGINFChar"/>
    <w:qFormat/>
    <w:rsid w:val="00EE4528"/>
    <w:pPr>
      <w:numPr>
        <w:ilvl w:val="1"/>
      </w:numPr>
    </w:pPr>
    <w:rPr>
      <w:rFonts w:eastAsia="Arial Unicode MS"/>
      <w:sz w:val="28"/>
    </w:rPr>
  </w:style>
  <w:style w:type="character" w:customStyle="1" w:styleId="2HEADINGINFChar">
    <w:name w:val="2 HEADING INF Char"/>
    <w:link w:val="2HEADINGINF"/>
    <w:rsid w:val="00EE4528"/>
    <w:rPr>
      <w:rFonts w:ascii="Calibri" w:eastAsia="Arial Unicode MS" w:hAnsi="Calibri" w:cs="Times New Roman"/>
      <w:b/>
      <w:bCs/>
      <w:color w:val="808080"/>
      <w:kern w:val="32"/>
      <w:sz w:val="28"/>
      <w:szCs w:val="36"/>
      <w:lang w:val="lt-LT" w:eastAsia="lt-LT"/>
    </w:rPr>
  </w:style>
  <w:style w:type="paragraph" w:customStyle="1" w:styleId="3HEADINGINF">
    <w:name w:val="3HEADING INF"/>
    <w:basedOn w:val="2HEADINGINF"/>
    <w:qFormat/>
    <w:rsid w:val="00EE4528"/>
    <w:pPr>
      <w:numPr>
        <w:ilvl w:val="2"/>
      </w:numPr>
      <w:tabs>
        <w:tab w:val="num" w:pos="360"/>
      </w:tabs>
    </w:pPr>
  </w:style>
  <w:style w:type="paragraph" w:customStyle="1" w:styleId="4HEADINGINF">
    <w:name w:val="4HEADING INF"/>
    <w:basedOn w:val="3HEADINGINF"/>
    <w:qFormat/>
    <w:rsid w:val="00EE4528"/>
    <w:pPr>
      <w:numPr>
        <w:ilvl w:val="3"/>
      </w:numPr>
      <w:tabs>
        <w:tab w:val="num" w:pos="360"/>
      </w:tabs>
    </w:pPr>
    <w:rPr>
      <w:sz w:val="22"/>
      <w:lang w:val="x-none" w:eastAsia="x-none"/>
    </w:rPr>
  </w:style>
  <w:style w:type="paragraph" w:styleId="Sraopastraipa">
    <w:name w:val="List Paragraph"/>
    <w:basedOn w:val="prastasis"/>
    <w:uiPriority w:val="34"/>
    <w:qFormat/>
    <w:rsid w:val="00EE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18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Anisimovaitė</dc:creator>
  <cp:keywords/>
  <dc:description/>
  <cp:lastModifiedBy>Lina Anisimovaitė</cp:lastModifiedBy>
  <cp:revision>11</cp:revision>
  <cp:lastPrinted>2017-06-29T06:47:00Z</cp:lastPrinted>
  <dcterms:created xsi:type="dcterms:W3CDTF">2016-12-22T08:30:00Z</dcterms:created>
  <dcterms:modified xsi:type="dcterms:W3CDTF">2017-07-04T13:12:00Z</dcterms:modified>
</cp:coreProperties>
</file>