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F56D85" w:rsidRPr="00495F1F">
        <w:trPr>
          <w:cantSplit/>
        </w:trPr>
        <w:tc>
          <w:tcPr>
            <w:tcW w:w="4761" w:type="dxa"/>
            <w:shd w:val="clear" w:color="auto" w:fill="auto"/>
          </w:tcPr>
          <w:p w:rsidR="00A36E10" w:rsidRPr="00C445FB" w:rsidRDefault="00A36E10" w:rsidP="00A36E10">
            <w:pPr>
              <w:snapToGrid w:val="0"/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>U</w:t>
            </w:r>
            <w:r w:rsidRPr="00C445FB">
              <w:rPr>
                <w:lang w:val="lt-LT"/>
              </w:rPr>
              <w:t>AB „</w:t>
            </w:r>
            <w:r>
              <w:rPr>
                <w:lang w:val="lt-LT"/>
              </w:rPr>
              <w:t>Nomine Consult</w:t>
            </w:r>
            <w:r w:rsidRPr="00C445FB">
              <w:rPr>
                <w:lang w:val="lt-LT"/>
              </w:rPr>
              <w:t>“</w:t>
            </w:r>
          </w:p>
          <w:p w:rsidR="00AB718F" w:rsidRDefault="00AB718F" w:rsidP="00A36E10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J. Tumo Vaižganto g. 8-1, LT-01108 Vilnius</w:t>
            </w:r>
          </w:p>
          <w:p w:rsidR="00AB718F" w:rsidRDefault="00AB718F" w:rsidP="00A36E10">
            <w:pPr>
              <w:snapToGrid w:val="0"/>
              <w:rPr>
                <w:lang w:val="lt-LT"/>
              </w:rPr>
            </w:pPr>
          </w:p>
          <w:p w:rsidR="00F9100E" w:rsidRDefault="00F9100E" w:rsidP="00A36E10">
            <w:pPr>
              <w:snapToGrid w:val="0"/>
              <w:rPr>
                <w:lang w:val="lt-LT"/>
              </w:rPr>
            </w:pPr>
          </w:p>
          <w:p w:rsidR="00F9100E" w:rsidRDefault="00F9100E" w:rsidP="00A36E10">
            <w:pPr>
              <w:snapToGrid w:val="0"/>
              <w:rPr>
                <w:lang w:val="lt-LT"/>
              </w:rPr>
            </w:pPr>
          </w:p>
          <w:p w:rsidR="00A36E10" w:rsidRDefault="00A36E10" w:rsidP="00A36E10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Kopija</w:t>
            </w:r>
          </w:p>
          <w:p w:rsidR="00A36E10" w:rsidRPr="00C445FB" w:rsidRDefault="00A36E10" w:rsidP="00A36E10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Aplinkos apsaugos departamento Šiaulių valdybai</w:t>
            </w:r>
          </w:p>
          <w:p w:rsidR="005B486F" w:rsidRPr="00111FD7" w:rsidRDefault="005B486F" w:rsidP="00A36E10">
            <w:pPr>
              <w:snapToGrid w:val="0"/>
              <w:spacing w:before="40"/>
              <w:rPr>
                <w:lang w:val="lt-LT"/>
              </w:rPr>
            </w:pP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547"/>
              <w:gridCol w:w="2234"/>
            </w:tblGrid>
            <w:tr w:rsidR="00B76FCE" w:rsidRPr="00AB718F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AB718F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AB718F" w:rsidRDefault="00B76FCE" w:rsidP="003B58EB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547" w:type="dxa"/>
                  <w:shd w:val="clear" w:color="auto" w:fill="auto"/>
                </w:tcPr>
                <w:p w:rsidR="00B76FCE" w:rsidRPr="00AB718F" w:rsidRDefault="00B76FCE">
                  <w:pPr>
                    <w:snapToGrid w:val="0"/>
                    <w:spacing w:before="40"/>
                    <w:ind w:right="68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AB718F" w:rsidRDefault="00B76FCE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</w:tr>
            <w:tr w:rsidR="00B76FCE" w:rsidRPr="00AB718F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170E16" w:rsidRDefault="00170E16" w:rsidP="001541BC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 xml:space="preserve">Į </w:t>
                  </w:r>
                </w:p>
                <w:p w:rsidR="00B76FCE" w:rsidRPr="00AB718F" w:rsidRDefault="00170E16" w:rsidP="001541BC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Į</w:t>
                  </w:r>
                  <w:r w:rsidR="00747481">
                    <w:rPr>
                      <w:spacing w:val="10"/>
                      <w:lang w:val="lt-LT"/>
                    </w:rPr>
                    <w:t xml:space="preserve">Į  </w:t>
                  </w:r>
                  <w:r w:rsidR="00EE3FFF" w:rsidRPr="00AB718F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Default="00A36E10" w:rsidP="00060A67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2018-09-</w:t>
                  </w:r>
                  <w:r w:rsidR="00924F0E">
                    <w:rPr>
                      <w:spacing w:val="10"/>
                      <w:lang w:val="lt-LT"/>
                    </w:rPr>
                    <w:t>12</w:t>
                  </w:r>
                </w:p>
                <w:p w:rsidR="00170E16" w:rsidRPr="00AB718F" w:rsidRDefault="00170E16" w:rsidP="00060A67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547" w:type="dxa"/>
                  <w:shd w:val="clear" w:color="auto" w:fill="auto"/>
                </w:tcPr>
                <w:p w:rsidR="00B76FCE" w:rsidRPr="00AB718F" w:rsidRDefault="00B76FCE">
                  <w:pPr>
                    <w:tabs>
                      <w:tab w:val="left" w:pos="2869"/>
                    </w:tabs>
                    <w:snapToGrid w:val="0"/>
                    <w:spacing w:before="40"/>
                    <w:ind w:right="68"/>
                    <w:jc w:val="right"/>
                    <w:rPr>
                      <w:spacing w:val="10"/>
                      <w:lang w:val="lt-LT"/>
                    </w:rPr>
                  </w:pPr>
                  <w:r w:rsidRPr="00AB718F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AB718F" w:rsidRDefault="00A36E10" w:rsidP="00A60E03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lang w:val="lt-LT"/>
                    </w:rPr>
                    <w:t>21/09/18-R2</w:t>
                  </w:r>
                </w:p>
              </w:tc>
            </w:tr>
            <w:tr w:rsidR="00B76FCE" w:rsidRPr="00495F1F">
              <w:trPr>
                <w:cantSplit/>
              </w:trPr>
              <w:tc>
                <w:tcPr>
                  <w:tcW w:w="4875" w:type="dxa"/>
                  <w:gridSpan w:val="4"/>
                  <w:shd w:val="clear" w:color="auto" w:fill="auto"/>
                </w:tcPr>
                <w:p w:rsidR="00B76FCE" w:rsidRDefault="00495F1F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  <w:r>
                    <w:rPr>
                      <w:caps/>
                      <w:spacing w:val="10"/>
                      <w:lang w:val="lt-LT"/>
                    </w:rPr>
                    <w:t xml:space="preserve">  </w:t>
                  </w:r>
                  <w:r w:rsidR="001E70CB" w:rsidRPr="00AB718F">
                    <w:rPr>
                      <w:caps/>
                      <w:spacing w:val="10"/>
                      <w:lang w:val="lt-LT"/>
                    </w:rPr>
                    <w:t>Į 2018-1</w:t>
                  </w:r>
                  <w:r w:rsidR="00924F0E">
                    <w:rPr>
                      <w:caps/>
                      <w:spacing w:val="10"/>
                      <w:lang w:val="lt-LT"/>
                    </w:rPr>
                    <w:t>0-17</w:t>
                  </w:r>
                  <w:r>
                    <w:rPr>
                      <w:caps/>
                      <w:spacing w:val="10"/>
                      <w:lang w:val="lt-LT"/>
                    </w:rPr>
                    <w:t xml:space="preserve">         </w:t>
                  </w:r>
                  <w:r w:rsidR="001E70CB" w:rsidRPr="00AB718F">
                    <w:rPr>
                      <w:caps/>
                      <w:spacing w:val="10"/>
                      <w:lang w:val="lt-LT"/>
                    </w:rPr>
                    <w:t xml:space="preserve"> Nr. 1</w:t>
                  </w:r>
                  <w:r w:rsidR="00924F0E">
                    <w:rPr>
                      <w:caps/>
                      <w:spacing w:val="10"/>
                      <w:lang w:val="lt-LT"/>
                    </w:rPr>
                    <w:t>7/10/18-R1</w:t>
                  </w:r>
                </w:p>
                <w:p w:rsidR="00924F0E" w:rsidRDefault="00495F1F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  <w:r>
                    <w:rPr>
                      <w:caps/>
                      <w:spacing w:val="10"/>
                      <w:lang w:val="lt-LT"/>
                    </w:rPr>
                    <w:t xml:space="preserve">  </w:t>
                  </w:r>
                  <w:r w:rsidR="00924F0E">
                    <w:rPr>
                      <w:caps/>
                      <w:spacing w:val="10"/>
                      <w:lang w:val="lt-LT"/>
                    </w:rPr>
                    <w:t xml:space="preserve">Į </w:t>
                  </w:r>
                  <w:r>
                    <w:rPr>
                      <w:caps/>
                      <w:spacing w:val="10"/>
                      <w:lang w:val="lt-LT"/>
                    </w:rPr>
                    <w:t xml:space="preserve">2018-12-19          Nr. </w:t>
                  </w:r>
                  <w:r w:rsidR="000E414D">
                    <w:rPr>
                      <w:caps/>
                      <w:spacing w:val="10"/>
                      <w:lang w:val="lt-LT"/>
                    </w:rPr>
                    <w:t>19/12/18-R2</w:t>
                  </w:r>
                  <w:r>
                    <w:rPr>
                      <w:caps/>
                      <w:spacing w:val="10"/>
                      <w:lang w:val="lt-LT"/>
                    </w:rPr>
                    <w:t xml:space="preserve"> </w:t>
                  </w:r>
                </w:p>
                <w:p w:rsidR="00170E16" w:rsidRPr="00AB718F" w:rsidRDefault="00170E16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  <w:tr w:rsidR="001E70CB" w:rsidRPr="00495F1F">
              <w:trPr>
                <w:cantSplit/>
              </w:trPr>
              <w:tc>
                <w:tcPr>
                  <w:tcW w:w="4875" w:type="dxa"/>
                  <w:gridSpan w:val="4"/>
                  <w:shd w:val="clear" w:color="auto" w:fill="auto"/>
                </w:tcPr>
                <w:p w:rsidR="001E70CB" w:rsidRPr="00AB718F" w:rsidRDefault="001E70CB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AB718F" w:rsidRDefault="00B76FCE">
            <w:pPr>
              <w:rPr>
                <w:caps/>
                <w:lang w:val="lt-LT"/>
              </w:rPr>
            </w:pPr>
          </w:p>
        </w:tc>
      </w:tr>
      <w:tr w:rsidR="00B76FCE" w:rsidRPr="00111FD7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F9100E" w:rsidRDefault="00F9100E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</w:p>
          <w:p w:rsidR="00F9100E" w:rsidRDefault="00F9100E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</w:p>
          <w:p w:rsidR="00F9100E" w:rsidRDefault="00F9100E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</w:p>
          <w:p w:rsidR="002A7200" w:rsidRDefault="00D26000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 xml:space="preserve">SPRENDIMAS </w:t>
            </w:r>
          </w:p>
          <w:p w:rsidR="00D46BC4" w:rsidRDefault="00A36E10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 xml:space="preserve">Dėl UAB „Toksika“ </w:t>
            </w:r>
            <w:r w:rsidR="00BA19D5">
              <w:rPr>
                <w:b/>
                <w:bCs/>
                <w:caps/>
                <w:szCs w:val="24"/>
              </w:rPr>
              <w:t xml:space="preserve">Šiaulių </w:t>
            </w:r>
            <w:r>
              <w:rPr>
                <w:b/>
                <w:bCs/>
                <w:caps/>
                <w:szCs w:val="24"/>
              </w:rPr>
              <w:t>pavojingų atliekų</w:t>
            </w:r>
            <w:r w:rsidR="00D36DA6">
              <w:rPr>
                <w:b/>
                <w:bCs/>
                <w:caps/>
                <w:szCs w:val="24"/>
              </w:rPr>
              <w:t xml:space="preserve"> t</w:t>
            </w:r>
            <w:r w:rsidR="00BA19D5">
              <w:rPr>
                <w:b/>
                <w:bCs/>
                <w:caps/>
                <w:szCs w:val="24"/>
              </w:rPr>
              <w:t>var</w:t>
            </w:r>
            <w:r w:rsidR="00D36DA6">
              <w:rPr>
                <w:b/>
                <w:bCs/>
                <w:caps/>
                <w:szCs w:val="24"/>
              </w:rPr>
              <w:t>kymo</w:t>
            </w:r>
            <w:r>
              <w:rPr>
                <w:b/>
                <w:bCs/>
                <w:caps/>
                <w:szCs w:val="24"/>
              </w:rPr>
              <w:t xml:space="preserve"> aikštelės </w:t>
            </w:r>
            <w:r w:rsidR="00A83450">
              <w:rPr>
                <w:b/>
                <w:bCs/>
                <w:caps/>
                <w:szCs w:val="24"/>
              </w:rPr>
              <w:t xml:space="preserve">Taršos integruotos prevencijos ir kontrolės leidimo </w:t>
            </w:r>
          </w:p>
          <w:p w:rsidR="002A7200" w:rsidRDefault="00A83450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 xml:space="preserve">Nr. </w:t>
            </w:r>
            <w:r w:rsidR="00094A42" w:rsidRPr="000E7AC1">
              <w:rPr>
                <w:b/>
              </w:rPr>
              <w:t>44</w:t>
            </w:r>
            <w:r w:rsidR="00094A42">
              <w:rPr>
                <w:b/>
              </w:rPr>
              <w:t>/T-Š.9-22/2016</w:t>
            </w:r>
          </w:p>
          <w:p w:rsidR="00B76FCE" w:rsidRDefault="00D26000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 xml:space="preserve"> </w:t>
            </w:r>
            <w:r w:rsidR="00BA19D5">
              <w:rPr>
                <w:b/>
                <w:bCs/>
                <w:caps/>
                <w:szCs w:val="24"/>
              </w:rPr>
              <w:t>patikslinimo</w:t>
            </w:r>
          </w:p>
          <w:p w:rsidR="00D46BC4" w:rsidRDefault="00D46BC4" w:rsidP="00D46BC4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  <w:szCs w:val="24"/>
              </w:rPr>
            </w:pPr>
          </w:p>
          <w:p w:rsidR="00D26000" w:rsidRPr="00EA7159" w:rsidRDefault="00D26000" w:rsidP="00385218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szCs w:val="24"/>
              </w:rPr>
              <w:t xml:space="preserve">2018-12- </w:t>
            </w:r>
            <w:r w:rsidR="00385218">
              <w:rPr>
                <w:b/>
                <w:bCs/>
                <w:caps/>
                <w:szCs w:val="24"/>
              </w:rPr>
              <w:t>31</w:t>
            </w:r>
            <w:r>
              <w:rPr>
                <w:b/>
                <w:bCs/>
                <w:caps/>
                <w:szCs w:val="24"/>
              </w:rPr>
              <w:t xml:space="preserve">  N</w:t>
            </w:r>
            <w:r>
              <w:rPr>
                <w:b/>
                <w:bCs/>
                <w:szCs w:val="24"/>
              </w:rPr>
              <w:t>r</w:t>
            </w:r>
            <w:r>
              <w:rPr>
                <w:b/>
                <w:bCs/>
                <w:caps/>
                <w:szCs w:val="24"/>
              </w:rPr>
              <w:t>. (30.1)-a4-</w:t>
            </w:r>
            <w:r w:rsidR="00385218">
              <w:rPr>
                <w:b/>
                <w:bCs/>
                <w:caps/>
                <w:szCs w:val="24"/>
              </w:rPr>
              <w:t>9375</w:t>
            </w:r>
          </w:p>
        </w:tc>
      </w:tr>
    </w:tbl>
    <w:p w:rsidR="00AA1C6E" w:rsidRPr="00111FD7" w:rsidRDefault="00AA1C6E" w:rsidP="00AA1C6E">
      <w:pPr>
        <w:pStyle w:val="Sraopastraipa"/>
        <w:tabs>
          <w:tab w:val="left" w:pos="0"/>
        </w:tabs>
        <w:spacing w:line="240" w:lineRule="auto"/>
        <w:ind w:left="0" w:hanging="1"/>
        <w:jc w:val="both"/>
        <w:rPr>
          <w:lang w:val="lt-LT"/>
        </w:rPr>
      </w:pPr>
    </w:p>
    <w:p w:rsidR="00CC59B0" w:rsidRDefault="00D54E9B" w:rsidP="00A36E10">
      <w:pPr>
        <w:snapToGrid w:val="0"/>
        <w:jc w:val="both"/>
        <w:rPr>
          <w:lang w:val="lt-LT"/>
        </w:rPr>
      </w:pPr>
      <w:r>
        <w:rPr>
          <w:lang w:val="lt-LT"/>
        </w:rPr>
        <w:tab/>
      </w:r>
      <w:r w:rsidR="00A36E10" w:rsidRPr="001A088C">
        <w:rPr>
          <w:lang w:val="lt-LT"/>
        </w:rPr>
        <w:t>Aplinkos apsaugos agentūra (toliau – Agentūra)</w:t>
      </w:r>
      <w:r w:rsidR="00B70B17">
        <w:rPr>
          <w:lang w:val="lt-LT"/>
        </w:rPr>
        <w:t xml:space="preserve">, </w:t>
      </w:r>
      <w:r w:rsidR="00CC59B0">
        <w:rPr>
          <w:lang w:val="lt-LT"/>
        </w:rPr>
        <w:t xml:space="preserve">kaip institucija, priimanti sprendimą dėl leidimo pakeitimo, vadovaudamasi </w:t>
      </w:r>
      <w:r w:rsidR="004625A6" w:rsidRPr="00963283">
        <w:rPr>
          <w:noProof/>
          <w:lang w:val="lt-LT"/>
        </w:rPr>
        <w:t>Taršos integruotos prevencijos ir kontrolės leidimų išdavimo, pakeitimo ir galiojimo panaikinimo taisyklių, patvirtintų Lietuvos Respublikos Aplinkos ministro 2013 m. liepos 15 d. įsakymu Nr. D1-528 „Dėl Taršos integruotos prevencijos ir kontrolės leidimų išdavimo, pakeitimo ir galiojimo panaikinimo taisyklių pa</w:t>
      </w:r>
      <w:r w:rsidR="004625A6">
        <w:rPr>
          <w:noProof/>
          <w:lang w:val="lt-LT"/>
        </w:rPr>
        <w:t xml:space="preserve">tvirtinimo“ (toliau – TIPK taisyklės) 92.10 papunkčiu, įvertino veiklos vykdytojo pateiktą informaciją ir peržiūrėjusi </w:t>
      </w:r>
      <w:r w:rsidR="001D0963">
        <w:rPr>
          <w:noProof/>
          <w:lang w:val="lt-LT"/>
        </w:rPr>
        <w:t xml:space="preserve">Taršos integruotos prevencijos ir kontrolės leidimą Nr. </w:t>
      </w:r>
      <w:r w:rsidR="00094A42" w:rsidRPr="00094A42">
        <w:rPr>
          <w:lang w:val="lt-LT"/>
        </w:rPr>
        <w:t>44/T-Š.9-22/2016</w:t>
      </w:r>
      <w:r w:rsidR="00094A42">
        <w:rPr>
          <w:lang w:val="lt-LT"/>
        </w:rPr>
        <w:t xml:space="preserve"> (toliau – TIPK leidimas) priėmė sprendimą, kad </w:t>
      </w:r>
      <w:r w:rsidR="00C17815">
        <w:rPr>
          <w:lang w:val="lt-LT"/>
        </w:rPr>
        <w:t>TIPK leidimo keisti nereikia, tačiau turi būti patikslintos leidimo sąlygos.</w:t>
      </w:r>
    </w:p>
    <w:p w:rsidR="00C17815" w:rsidRPr="00094A42" w:rsidRDefault="00C17815" w:rsidP="00A36E10">
      <w:pPr>
        <w:snapToGrid w:val="0"/>
        <w:jc w:val="both"/>
        <w:rPr>
          <w:lang w:val="lt-LT"/>
        </w:rPr>
      </w:pPr>
      <w:r>
        <w:rPr>
          <w:lang w:val="lt-LT"/>
        </w:rPr>
        <w:tab/>
        <w:t xml:space="preserve">Įvertinta tai, kad tvarkant </w:t>
      </w:r>
      <w:r w:rsidR="003824F7">
        <w:rPr>
          <w:lang w:val="lt-LT"/>
        </w:rPr>
        <w:t xml:space="preserve">pavojingas </w:t>
      </w:r>
      <w:r>
        <w:rPr>
          <w:lang w:val="lt-LT"/>
        </w:rPr>
        <w:t xml:space="preserve">atliekas, jų pakuotės </w:t>
      </w:r>
      <w:r w:rsidR="003824F7">
        <w:rPr>
          <w:lang w:val="lt-LT"/>
        </w:rPr>
        <w:t xml:space="preserve">pakartotinai gali būti panaudojamos įmonės veikloje tvarkant kitas pavojingas atliekas, tačiau šios pakuotės dėl jų užterštumo ir toliau turi būti laikomos pavojingosiomis atliekomis. </w:t>
      </w:r>
      <w:r w:rsidR="00446A42">
        <w:rPr>
          <w:lang w:val="lt-LT"/>
        </w:rPr>
        <w:t xml:space="preserve">Tokia papildoma veikla nepriskirtina esminiam ūkinės veiklos pasikeitimui pagal TIPK taisyklių 100 punktą, ir dėl to TIPK leidimas patikslinamas nustatant, kad </w:t>
      </w:r>
      <w:r w:rsidR="00EC2028">
        <w:rPr>
          <w:lang w:val="lt-LT"/>
        </w:rPr>
        <w:t>tokia veikla priskirtina paruošimui naudoti pakartotinai (veiklos kodas – R 10</w:t>
      </w:r>
      <w:r w:rsidR="00EC2028" w:rsidRPr="00EC2028">
        <w:rPr>
          <w:vertAlign w:val="superscript"/>
          <w:lang w:val="lt-LT"/>
        </w:rPr>
        <w:t>1</w:t>
      </w:r>
      <w:r w:rsidR="00EC2028">
        <w:rPr>
          <w:lang w:val="lt-LT"/>
        </w:rPr>
        <w:t>) tik įmonės reikmėms atliekų tvarkymo metu.</w:t>
      </w:r>
    </w:p>
    <w:p w:rsidR="00252500" w:rsidRDefault="00A87FA5" w:rsidP="00C0206C">
      <w:pPr>
        <w:tabs>
          <w:tab w:val="left" w:pos="709"/>
        </w:tabs>
        <w:snapToGrid w:val="0"/>
        <w:ind w:firstLine="709"/>
        <w:jc w:val="both"/>
        <w:rPr>
          <w:lang w:val="lt-LT"/>
        </w:rPr>
      </w:pPr>
      <w:r>
        <w:rPr>
          <w:lang w:val="lt-LT"/>
        </w:rPr>
        <w:t>Pa</w:t>
      </w:r>
      <w:r w:rsidR="00E20AFA">
        <w:rPr>
          <w:lang w:val="lt-LT"/>
        </w:rPr>
        <w:t>tikslinamos</w:t>
      </w:r>
      <w:r>
        <w:rPr>
          <w:lang w:val="lt-LT"/>
        </w:rPr>
        <w:t xml:space="preserve"> galiojančio leidimo </w:t>
      </w:r>
      <w:r w:rsidR="00B31A4C">
        <w:rPr>
          <w:lang w:val="lt-LT"/>
        </w:rPr>
        <w:t xml:space="preserve">2, 6, 7 </w:t>
      </w:r>
      <w:r w:rsidR="00B41D2A">
        <w:rPr>
          <w:lang w:val="lt-LT"/>
        </w:rPr>
        <w:t xml:space="preserve">lentelės, susijusios su atliekų </w:t>
      </w:r>
      <w:r w:rsidR="00C0206C">
        <w:rPr>
          <w:lang w:val="lt-LT"/>
        </w:rPr>
        <w:t>tvarkymo operacijomis, atliekų susidarymu ir naudojimu.</w:t>
      </w:r>
      <w:r w:rsidR="00C0206C">
        <w:rPr>
          <w:noProof/>
          <w:lang w:val="lt-LT"/>
        </w:rPr>
        <w:t xml:space="preserve"> </w:t>
      </w:r>
      <w:r w:rsidR="001A4720">
        <w:rPr>
          <w:lang w:val="lt-LT"/>
        </w:rPr>
        <w:t>Atitinkamai</w:t>
      </w:r>
      <w:r w:rsidR="00D65993">
        <w:rPr>
          <w:lang w:val="lt-LT"/>
        </w:rPr>
        <w:t xml:space="preserve"> pakeičiamas</w:t>
      </w:r>
      <w:r w:rsidR="00A36E10">
        <w:rPr>
          <w:lang w:val="lt-LT"/>
        </w:rPr>
        <w:t xml:space="preserve"> Atliekų naudojimo ar šalinimo technin</w:t>
      </w:r>
      <w:r w:rsidR="0055735C">
        <w:rPr>
          <w:lang w:val="lt-LT"/>
        </w:rPr>
        <w:t>is</w:t>
      </w:r>
      <w:r w:rsidR="00A36E10">
        <w:rPr>
          <w:lang w:val="lt-LT"/>
        </w:rPr>
        <w:t xml:space="preserve"> reglament</w:t>
      </w:r>
      <w:r w:rsidR="00D65993">
        <w:rPr>
          <w:lang w:val="lt-LT"/>
        </w:rPr>
        <w:t>as.</w:t>
      </w:r>
    </w:p>
    <w:p w:rsidR="005D7AED" w:rsidRDefault="005D7AED" w:rsidP="00C0206C">
      <w:pPr>
        <w:tabs>
          <w:tab w:val="left" w:pos="709"/>
        </w:tabs>
        <w:snapToGrid w:val="0"/>
        <w:ind w:firstLine="709"/>
        <w:jc w:val="both"/>
        <w:rPr>
          <w:lang w:val="lt-LT"/>
        </w:rPr>
      </w:pPr>
      <w:r>
        <w:rPr>
          <w:lang w:val="lt-LT"/>
        </w:rPr>
        <w:t>Papildomai informuojame, kad vykdant administracinę reformą, Šiaulių regiono aplinkos apsaugos departamento pavadinimas pakeistas į Aplinkos apsaugos departamento prie Aplinkos ministerijos Šiaulių valdybos pavadinimą.</w:t>
      </w:r>
    </w:p>
    <w:p w:rsidR="00F9100E" w:rsidRPr="0046495B" w:rsidRDefault="00F9100E" w:rsidP="00C0206C">
      <w:pPr>
        <w:tabs>
          <w:tab w:val="left" w:pos="709"/>
        </w:tabs>
        <w:snapToGrid w:val="0"/>
        <w:ind w:firstLine="709"/>
        <w:jc w:val="both"/>
        <w:rPr>
          <w:noProof/>
          <w:lang w:val="lt-LT"/>
        </w:rPr>
      </w:pPr>
      <w:r w:rsidRPr="00F9100E">
        <w:rPr>
          <w:rFonts w:eastAsia="Calibri"/>
          <w:szCs w:val="22"/>
          <w:lang w:val="lt-LT" w:eastAsia="en-US"/>
        </w:rPr>
        <w:t xml:space="preserve">Šį sprendimą Jūs turite teisę apskųsti </w:t>
      </w:r>
      <w:r w:rsidRPr="00F9100E">
        <w:rPr>
          <w:rFonts w:eastAsia="Calibri"/>
          <w:iCs/>
          <w:szCs w:val="22"/>
          <w:lang w:val="lt-LT" w:eastAsia="en-US"/>
        </w:rPr>
        <w:t>Lietuvos administracinių ginčų komisijai</w:t>
      </w:r>
      <w:r w:rsidRPr="00F9100E" w:rsidDel="003A6F07">
        <w:rPr>
          <w:rFonts w:eastAsia="Calibri"/>
          <w:szCs w:val="22"/>
          <w:lang w:val="lt-LT" w:eastAsia="en-US"/>
        </w:rPr>
        <w:t xml:space="preserve"> </w:t>
      </w:r>
      <w:r w:rsidRPr="00F9100E">
        <w:rPr>
          <w:rFonts w:eastAsia="Calibri"/>
          <w:szCs w:val="22"/>
          <w:lang w:val="lt-LT" w:eastAsia="en-US"/>
        </w:rPr>
        <w:t xml:space="preserve">(Vilniaus g. 27, 01402 Vilnius) Lietuvos Respublikos ikiteisminio administracinių ginčų nagrinėjimo tvarkos įstatymo nustatyta tvarka arba </w:t>
      </w:r>
      <w:r w:rsidRPr="00F9100E">
        <w:rPr>
          <w:rFonts w:eastAsia="Calibri"/>
          <w:kern w:val="16"/>
          <w:szCs w:val="22"/>
          <w:lang w:val="lt-LT" w:eastAsia="en-US"/>
        </w:rPr>
        <w:t xml:space="preserve">Vilniaus apygardos administraciniam teismui (Žygimantų g. 2, 01102 </w:t>
      </w:r>
      <w:r w:rsidRPr="00F9100E">
        <w:rPr>
          <w:rFonts w:eastAsia="Calibri"/>
          <w:kern w:val="16"/>
          <w:szCs w:val="22"/>
          <w:lang w:val="lt-LT" w:eastAsia="en-US"/>
        </w:rPr>
        <w:lastRenderedPageBreak/>
        <w:t>Vilnius) Lietuvos Respublikos administracinių bylų teisenos įstatymo nustatyta tvarka per vieną mėnesį nuo jo</w:t>
      </w:r>
      <w:r w:rsidRPr="00F9100E">
        <w:rPr>
          <w:rFonts w:eastAsia="Calibri"/>
          <w:szCs w:val="22"/>
          <w:lang w:val="lt-LT" w:eastAsia="en-US"/>
        </w:rPr>
        <w:t xml:space="preserve"> </w:t>
      </w:r>
      <w:r w:rsidRPr="00F9100E">
        <w:rPr>
          <w:rFonts w:eastAsia="Calibri"/>
          <w:kern w:val="16"/>
          <w:szCs w:val="22"/>
          <w:lang w:val="lt-LT" w:eastAsia="en-US"/>
        </w:rPr>
        <w:t>paskelbimo arba įteikimo dienos.</w:t>
      </w:r>
    </w:p>
    <w:p w:rsidR="00EA7159" w:rsidRDefault="00C514E9" w:rsidP="00090721">
      <w:pPr>
        <w:ind w:firstLine="720"/>
        <w:jc w:val="both"/>
        <w:rPr>
          <w:lang w:val="lt-LT"/>
        </w:rPr>
      </w:pPr>
      <w:r>
        <w:rPr>
          <w:lang w:val="lt-LT"/>
        </w:rPr>
        <w:t>PRIDEDAMA:</w:t>
      </w:r>
    </w:p>
    <w:p w:rsidR="00C514E9" w:rsidRDefault="00C514E9" w:rsidP="00090721">
      <w:pPr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347861">
        <w:rPr>
          <w:lang w:val="lt-LT"/>
        </w:rPr>
        <w:t xml:space="preserve">TIPK leidimo </w:t>
      </w:r>
      <w:r w:rsidR="00747481">
        <w:rPr>
          <w:lang w:val="lt-LT"/>
        </w:rPr>
        <w:t xml:space="preserve">2, 6, 7 </w:t>
      </w:r>
      <w:r w:rsidR="0055735C">
        <w:rPr>
          <w:lang w:val="lt-LT"/>
        </w:rPr>
        <w:t>lentelės</w:t>
      </w:r>
      <w:r w:rsidR="005A5FC0">
        <w:rPr>
          <w:lang w:val="lt-LT"/>
        </w:rPr>
        <w:t xml:space="preserve">, </w:t>
      </w:r>
      <w:r w:rsidR="00747481">
        <w:rPr>
          <w:lang w:val="lt-LT"/>
        </w:rPr>
        <w:t>40</w:t>
      </w:r>
      <w:r w:rsidR="005A5FC0">
        <w:rPr>
          <w:lang w:val="lt-LT"/>
        </w:rPr>
        <w:t xml:space="preserve"> psl.</w:t>
      </w:r>
    </w:p>
    <w:p w:rsidR="005A5FC0" w:rsidRDefault="005A5FC0" w:rsidP="00090721">
      <w:pPr>
        <w:ind w:firstLine="720"/>
        <w:jc w:val="both"/>
        <w:rPr>
          <w:lang w:val="lt-LT"/>
        </w:rPr>
      </w:pPr>
      <w:r>
        <w:rPr>
          <w:lang w:val="lt-LT"/>
        </w:rPr>
        <w:t>2. Atliekų naudojimo ar šalinimo techninis reglamentas</w:t>
      </w:r>
      <w:r w:rsidR="009B0C71">
        <w:rPr>
          <w:lang w:val="lt-LT"/>
        </w:rPr>
        <w:t xml:space="preserve">, </w:t>
      </w:r>
      <w:r w:rsidR="00B70E20">
        <w:rPr>
          <w:lang w:val="lt-LT"/>
        </w:rPr>
        <w:t>67</w:t>
      </w:r>
      <w:r w:rsidR="009B0C71">
        <w:rPr>
          <w:lang w:val="lt-LT"/>
        </w:rPr>
        <w:t xml:space="preserve"> psl.</w:t>
      </w:r>
      <w:r>
        <w:rPr>
          <w:lang w:val="lt-LT"/>
        </w:rPr>
        <w:t>.</w:t>
      </w:r>
    </w:p>
    <w:p w:rsidR="005A5FC0" w:rsidRDefault="005A5FC0" w:rsidP="00090721">
      <w:pPr>
        <w:ind w:firstLine="720"/>
        <w:jc w:val="both"/>
        <w:rPr>
          <w:lang w:val="lt-LT"/>
        </w:rPr>
      </w:pPr>
    </w:p>
    <w:p w:rsidR="005A5FC0" w:rsidRDefault="005A5FC0" w:rsidP="00090721">
      <w:pPr>
        <w:ind w:firstLine="720"/>
        <w:jc w:val="both"/>
        <w:rPr>
          <w:lang w:val="lt-LT"/>
        </w:rPr>
      </w:pPr>
    </w:p>
    <w:p w:rsidR="00B26202" w:rsidRDefault="00B26202" w:rsidP="00090721">
      <w:pPr>
        <w:ind w:firstLine="720"/>
        <w:jc w:val="both"/>
        <w:rPr>
          <w:lang w:val="lt-LT"/>
        </w:rPr>
      </w:pPr>
    </w:p>
    <w:p w:rsidR="003F14B0" w:rsidRDefault="00E20AFA" w:rsidP="003F14B0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Aldona Margerienė</w:t>
      </w:r>
    </w:p>
    <w:p w:rsidR="003F14B0" w:rsidRDefault="003F14B0" w:rsidP="003F14B0">
      <w:pPr>
        <w:rPr>
          <w:lang w:val="lt-LT"/>
        </w:rPr>
      </w:pPr>
    </w:p>
    <w:p w:rsidR="00410787" w:rsidRDefault="00410787">
      <w:pPr>
        <w:rPr>
          <w:lang w:val="lt-LT"/>
        </w:rPr>
      </w:pPr>
    </w:p>
    <w:p w:rsidR="009B0C71" w:rsidRDefault="009B0C71">
      <w:pPr>
        <w:rPr>
          <w:lang w:val="lt-LT"/>
        </w:rPr>
      </w:pPr>
    </w:p>
    <w:p w:rsidR="009B0C71" w:rsidRDefault="009B0C71">
      <w:pPr>
        <w:rPr>
          <w:lang w:val="lt-LT"/>
        </w:rPr>
      </w:pPr>
    </w:p>
    <w:p w:rsidR="009B0C71" w:rsidRDefault="009B0C71">
      <w:pPr>
        <w:rPr>
          <w:lang w:val="lt-LT"/>
        </w:rPr>
      </w:pPr>
    </w:p>
    <w:p w:rsidR="009B0C71" w:rsidRDefault="009B0C71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Default="00B26202">
      <w:pPr>
        <w:rPr>
          <w:lang w:val="lt-LT"/>
        </w:rPr>
      </w:pPr>
    </w:p>
    <w:p w:rsidR="00B26202" w:rsidRPr="00111FD7" w:rsidRDefault="00B26202">
      <w:pPr>
        <w:rPr>
          <w:lang w:val="lt-LT"/>
        </w:rPr>
      </w:pPr>
    </w:p>
    <w:p w:rsidR="00A36E10" w:rsidRPr="001E67CB" w:rsidRDefault="00A36E10" w:rsidP="00A36E10">
      <w:pPr>
        <w:snapToGrid w:val="0"/>
        <w:ind w:right="-710"/>
        <w:rPr>
          <w:lang w:val="sv-SE"/>
        </w:rPr>
      </w:pPr>
      <w:r w:rsidRPr="001E67CB">
        <w:rPr>
          <w:lang w:val="lt-LT"/>
        </w:rPr>
        <w:t>Vaclovas Beržinskas, tel. 8 706 68072, el. p. vaclovas.berzinskas</w:t>
      </w:r>
      <w:r w:rsidRPr="001E67CB">
        <w:rPr>
          <w:lang w:val="sv-SE"/>
        </w:rPr>
        <w:t>@aaa.am.lt</w:t>
      </w:r>
    </w:p>
    <w:p w:rsidR="005B486F" w:rsidRPr="00111FD7" w:rsidRDefault="005B486F" w:rsidP="00806597">
      <w:pPr>
        <w:pStyle w:val="prastasis1"/>
        <w:snapToGrid w:val="0"/>
      </w:pPr>
    </w:p>
    <w:sectPr w:rsidR="005B486F" w:rsidRPr="00111FD7" w:rsidSect="00B06F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907" w:footer="164" w:gutter="0"/>
      <w:cols w:space="1296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E5" w:rsidRDefault="003B72E5">
      <w:r>
        <w:separator/>
      </w:r>
    </w:p>
  </w:endnote>
  <w:endnote w:type="continuationSeparator" w:id="0">
    <w:p w:rsidR="003B72E5" w:rsidRDefault="003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63" w:rsidRDefault="00632D63">
    <w:pPr>
      <w:tabs>
        <w:tab w:val="left" w:pos="2552"/>
        <w:tab w:val="left" w:pos="3119"/>
        <w:tab w:val="left" w:pos="5245"/>
        <w:tab w:val="left" w:pos="6096"/>
        <w:tab w:val="center" w:pos="9837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42"/>
      <w:gridCol w:w="1896"/>
    </w:tblGrid>
    <w:tr w:rsidR="00F5083E" w:rsidTr="00DF481D">
      <w:tc>
        <w:tcPr>
          <w:tcW w:w="8046" w:type="dxa"/>
          <w:shd w:val="clear" w:color="auto" w:fill="auto"/>
        </w:tcPr>
        <w:p w:rsidR="00F5083E" w:rsidRPr="00B9336D" w:rsidRDefault="00E60204" w:rsidP="00F5083E">
          <w:pPr>
            <w:pStyle w:val="Porat"/>
            <w:jc w:val="right"/>
            <w:rPr>
              <w:rFonts w:ascii="Arial" w:hAnsi="Arial"/>
              <w:sz w:val="10"/>
            </w:rPr>
          </w:pPr>
          <w:r w:rsidRPr="00B9336D"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>
                <wp:extent cx="981075" cy="514350"/>
                <wp:effectExtent l="0" t="0" r="9525" b="0"/>
                <wp:docPr id="2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shd w:val="clear" w:color="auto" w:fill="auto"/>
          <w:vAlign w:val="center"/>
        </w:tcPr>
        <w:p w:rsidR="00F5083E" w:rsidRPr="00B9336D" w:rsidRDefault="00E60204" w:rsidP="00F5083E">
          <w:pPr>
            <w:pStyle w:val="Porat"/>
            <w:jc w:val="center"/>
            <w:rPr>
              <w:rFonts w:ascii="Arial" w:hAnsi="Arial"/>
              <w:sz w:val="10"/>
            </w:rPr>
          </w:pPr>
          <w:r w:rsidRPr="00B9336D"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>
                <wp:extent cx="1066800" cy="333375"/>
                <wp:effectExtent l="0" t="0" r="0" b="9525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D63" w:rsidRPr="00F5083E" w:rsidRDefault="00632D63" w:rsidP="00F5083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E5" w:rsidRDefault="003B72E5">
      <w:r>
        <w:separator/>
      </w:r>
    </w:p>
  </w:footnote>
  <w:footnote w:type="continuationSeparator" w:id="0">
    <w:p w:rsidR="003B72E5" w:rsidRDefault="003B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6F" w:rsidRDefault="005B486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604FA" w:rsidRPr="007604FA">
      <w:rPr>
        <w:noProof/>
        <w:lang w:val="lt-LT"/>
      </w:rPr>
      <w:t>3</w:t>
    </w:r>
    <w:r>
      <w:fldChar w:fldCharType="end"/>
    </w:r>
  </w:p>
  <w:p w:rsidR="005B486F" w:rsidRDefault="005B48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19" w:rsidRPr="009564DF" w:rsidRDefault="009564DF" w:rsidP="00E23219">
    <w:pPr>
      <w:pStyle w:val="western"/>
      <w:spacing w:after="113"/>
      <w:jc w:val="right"/>
      <w:rPr>
        <w:b/>
        <w:lang w:val="en-GB"/>
      </w:rPr>
    </w:pPr>
    <w:r>
      <w:rPr>
        <w:b/>
        <w:sz w:val="20"/>
        <w:szCs w:val="20"/>
        <w:lang w:val="en-GB"/>
      </w:rPr>
      <w:t>Originalas nebus siunčiamas</w:t>
    </w:r>
  </w:p>
  <w:p w:rsidR="00632D63" w:rsidRDefault="00E60204">
    <w:pPr>
      <w:autoSpaceDE w:val="0"/>
      <w:jc w:val="center"/>
      <w:rPr>
        <w:b/>
        <w:spacing w:val="10"/>
      </w:rPr>
    </w:pPr>
    <w:r>
      <w:rPr>
        <w:noProof/>
        <w:position w:val="-36"/>
        <w:lang w:val="lt-LT" w:eastAsia="lt-LT"/>
      </w:rPr>
      <w:drawing>
        <wp:inline distT="0" distB="0" distL="0" distR="0">
          <wp:extent cx="523875" cy="6191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32D63" w:rsidRDefault="00632D63">
    <w:pPr>
      <w:autoSpaceDE w:val="0"/>
      <w:spacing w:before="113"/>
      <w:jc w:val="center"/>
      <w:rPr>
        <w:b/>
        <w:spacing w:val="10"/>
      </w:rPr>
    </w:pPr>
    <w:r>
      <w:rPr>
        <w:b/>
        <w:spacing w:val="10"/>
      </w:rPr>
      <w:t>APLINKOS APSAUGOS AGENTŪRA</w:t>
    </w:r>
  </w:p>
  <w:p w:rsidR="00632D63" w:rsidRDefault="00632D63">
    <w:pPr>
      <w:autoSpaceDE w:val="0"/>
      <w:jc w:val="center"/>
      <w:rPr>
        <w:b/>
        <w:spacing w:val="10"/>
      </w:rPr>
    </w:pPr>
  </w:p>
  <w:p w:rsidR="00632D63" w:rsidRPr="009564DF" w:rsidRDefault="006607B8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</w:rPr>
    </w:pPr>
    <w:r w:rsidRPr="009564DF">
      <w:rPr>
        <w:rFonts w:eastAsia="Arial"/>
        <w:spacing w:val="10"/>
        <w:sz w:val="14"/>
        <w:lang w:val="lt-LT"/>
      </w:rPr>
      <w:t>B</w:t>
    </w:r>
    <w:r w:rsidR="00632D63" w:rsidRPr="009564DF">
      <w:rPr>
        <w:rFonts w:eastAsia="Arial"/>
        <w:spacing w:val="10"/>
        <w:sz w:val="14"/>
        <w:lang w:val="lt-LT"/>
      </w:rPr>
      <w:t xml:space="preserve">iudžetinė įstaiga, </w:t>
    </w:r>
    <w:r w:rsidR="00632D63" w:rsidRPr="009564DF">
      <w:rPr>
        <w:rFonts w:eastAsia="Arial"/>
        <w:spacing w:val="10"/>
        <w:sz w:val="14"/>
      </w:rPr>
      <w:t>A. Juozap</w:t>
    </w:r>
    <w:r w:rsidR="001E2248">
      <w:rPr>
        <w:rFonts w:eastAsia="Arial"/>
        <w:spacing w:val="10"/>
        <w:sz w:val="14"/>
      </w:rPr>
      <w:t>avičiaus g. 9, LT-09311 Vilnius</w:t>
    </w:r>
  </w:p>
  <w:p w:rsidR="00632D63" w:rsidRPr="009564DF" w:rsidRDefault="00580292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</w:rPr>
    </w:pPr>
    <w:r w:rsidRPr="009564DF">
      <w:rPr>
        <w:rFonts w:eastAsia="Arial"/>
        <w:spacing w:val="10"/>
        <w:sz w:val="14"/>
      </w:rPr>
      <w:t>tel.</w:t>
    </w:r>
    <w:r w:rsidR="00A70EBA" w:rsidRPr="009564DF">
      <w:rPr>
        <w:rFonts w:eastAsia="Arial"/>
        <w:spacing w:val="10"/>
        <w:sz w:val="14"/>
      </w:rPr>
      <w:t xml:space="preserve"> </w:t>
    </w:r>
    <w:r w:rsidR="00B06D40" w:rsidRPr="009564DF">
      <w:rPr>
        <w:rFonts w:eastAsia="Arial"/>
        <w:spacing w:val="10"/>
        <w:sz w:val="14"/>
      </w:rPr>
      <w:t xml:space="preserve">8 </w:t>
    </w:r>
    <w:r w:rsidRPr="009564DF">
      <w:rPr>
        <w:rFonts w:eastAsia="Arial"/>
        <w:spacing w:val="10"/>
        <w:sz w:val="14"/>
      </w:rPr>
      <w:t>706</w:t>
    </w:r>
    <w:r w:rsidR="00B06D40" w:rsidRPr="009564DF">
      <w:rPr>
        <w:rFonts w:eastAsia="Arial"/>
        <w:spacing w:val="10"/>
        <w:sz w:val="14"/>
      </w:rPr>
      <w:t xml:space="preserve"> </w:t>
    </w:r>
    <w:r w:rsidRPr="009564DF">
      <w:rPr>
        <w:rFonts w:eastAsia="Arial"/>
        <w:spacing w:val="10"/>
        <w:sz w:val="14"/>
      </w:rPr>
      <w:t>62</w:t>
    </w:r>
    <w:r w:rsidR="00B06D40" w:rsidRPr="009564DF">
      <w:rPr>
        <w:rFonts w:eastAsia="Arial"/>
        <w:spacing w:val="10"/>
        <w:sz w:val="14"/>
      </w:rPr>
      <w:t xml:space="preserve"> </w:t>
    </w:r>
    <w:r w:rsidRPr="009564DF">
      <w:rPr>
        <w:rFonts w:eastAsia="Arial"/>
        <w:spacing w:val="10"/>
        <w:sz w:val="14"/>
      </w:rPr>
      <w:t>008, faks.</w:t>
    </w:r>
    <w:r w:rsidR="00A70EBA" w:rsidRPr="009564DF">
      <w:rPr>
        <w:rFonts w:eastAsia="Arial"/>
        <w:spacing w:val="10"/>
        <w:sz w:val="14"/>
      </w:rPr>
      <w:t xml:space="preserve"> </w:t>
    </w:r>
    <w:r w:rsidR="00B06D40" w:rsidRPr="009564DF">
      <w:rPr>
        <w:rFonts w:eastAsia="Arial"/>
        <w:spacing w:val="10"/>
        <w:sz w:val="14"/>
      </w:rPr>
      <w:t xml:space="preserve">8 </w:t>
    </w:r>
    <w:r w:rsidRPr="009564DF">
      <w:rPr>
        <w:rFonts w:eastAsia="Arial"/>
        <w:spacing w:val="10"/>
        <w:sz w:val="14"/>
      </w:rPr>
      <w:t>706</w:t>
    </w:r>
    <w:r w:rsidR="00B06D40" w:rsidRPr="009564DF">
      <w:rPr>
        <w:rFonts w:eastAsia="Arial"/>
        <w:spacing w:val="10"/>
        <w:sz w:val="14"/>
      </w:rPr>
      <w:t xml:space="preserve"> </w:t>
    </w:r>
    <w:r w:rsidRPr="009564DF">
      <w:rPr>
        <w:rFonts w:eastAsia="Arial"/>
        <w:spacing w:val="10"/>
        <w:sz w:val="14"/>
      </w:rPr>
      <w:t>62</w:t>
    </w:r>
    <w:r w:rsidR="00B06D40" w:rsidRPr="009564DF">
      <w:rPr>
        <w:rFonts w:eastAsia="Arial"/>
        <w:spacing w:val="10"/>
        <w:sz w:val="14"/>
      </w:rPr>
      <w:t xml:space="preserve"> </w:t>
    </w:r>
    <w:r w:rsidRPr="009564DF">
      <w:rPr>
        <w:rFonts w:eastAsia="Arial"/>
        <w:spacing w:val="10"/>
        <w:sz w:val="14"/>
      </w:rPr>
      <w:t>000</w:t>
    </w:r>
    <w:r w:rsidR="00632D63" w:rsidRPr="009564DF">
      <w:rPr>
        <w:rFonts w:eastAsia="Arial"/>
        <w:spacing w:val="10"/>
        <w:sz w:val="14"/>
      </w:rPr>
      <w:t xml:space="preserve">, el.p. </w:t>
    </w:r>
    <w:hyperlink r:id="rId2" w:history="1">
      <w:r w:rsidR="00632D63" w:rsidRPr="009564DF">
        <w:rPr>
          <w:rStyle w:val="Hipersaitas"/>
          <w:rFonts w:eastAsia="Arial"/>
          <w:color w:val="auto"/>
          <w:sz w:val="14"/>
          <w:u w:val="none"/>
        </w:rPr>
        <w:t>aaa@aaa.am.lt</w:t>
      </w:r>
    </w:hyperlink>
    <w:r w:rsidR="001A6E11">
      <w:rPr>
        <w:rFonts w:eastAsia="Arial"/>
        <w:spacing w:val="10"/>
        <w:sz w:val="14"/>
      </w:rPr>
      <w:t>, http://gamta.lt</w:t>
    </w:r>
  </w:p>
  <w:p w:rsidR="00632D63" w:rsidRPr="003F77D8" w:rsidRDefault="00632D63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</w:rPr>
    </w:pPr>
    <w:r w:rsidRPr="003F77D8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Pr="003F77D8">
      <w:rPr>
        <w:rFonts w:eastAsia="Arial"/>
        <w:spacing w:val="10"/>
        <w:sz w:val="14"/>
      </w:rPr>
      <w:t xml:space="preserve">odas 188784898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75AC"/>
    <w:multiLevelType w:val="hybridMultilevel"/>
    <w:tmpl w:val="0CB6E1A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C249EE"/>
    <w:multiLevelType w:val="hybridMultilevel"/>
    <w:tmpl w:val="3D1A8B8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C90605"/>
    <w:multiLevelType w:val="hybridMultilevel"/>
    <w:tmpl w:val="2C2267C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CE"/>
    <w:rsid w:val="00004DBD"/>
    <w:rsid w:val="00021B71"/>
    <w:rsid w:val="00024242"/>
    <w:rsid w:val="000404CB"/>
    <w:rsid w:val="00045168"/>
    <w:rsid w:val="0005209E"/>
    <w:rsid w:val="00060A67"/>
    <w:rsid w:val="00060C26"/>
    <w:rsid w:val="000727B5"/>
    <w:rsid w:val="00086EC3"/>
    <w:rsid w:val="00090721"/>
    <w:rsid w:val="00094A42"/>
    <w:rsid w:val="00097D6E"/>
    <w:rsid w:val="000A2509"/>
    <w:rsid w:val="000A30E8"/>
    <w:rsid w:val="000A6FEC"/>
    <w:rsid w:val="000B0E56"/>
    <w:rsid w:val="000B494C"/>
    <w:rsid w:val="000B618E"/>
    <w:rsid w:val="000C2CCF"/>
    <w:rsid w:val="000C3701"/>
    <w:rsid w:val="000C4A9E"/>
    <w:rsid w:val="000C4FC9"/>
    <w:rsid w:val="000C593E"/>
    <w:rsid w:val="000C604C"/>
    <w:rsid w:val="000C72A0"/>
    <w:rsid w:val="000D10EF"/>
    <w:rsid w:val="000D6359"/>
    <w:rsid w:val="000E3239"/>
    <w:rsid w:val="000E414D"/>
    <w:rsid w:val="000F3231"/>
    <w:rsid w:val="000F3EEC"/>
    <w:rsid w:val="001027CA"/>
    <w:rsid w:val="00102BDE"/>
    <w:rsid w:val="00111FD7"/>
    <w:rsid w:val="001279D3"/>
    <w:rsid w:val="00127C02"/>
    <w:rsid w:val="00130F84"/>
    <w:rsid w:val="00151250"/>
    <w:rsid w:val="00152809"/>
    <w:rsid w:val="001541BC"/>
    <w:rsid w:val="00166826"/>
    <w:rsid w:val="001700DD"/>
    <w:rsid w:val="00170E16"/>
    <w:rsid w:val="001969D7"/>
    <w:rsid w:val="001A4720"/>
    <w:rsid w:val="001A6E11"/>
    <w:rsid w:val="001B39A8"/>
    <w:rsid w:val="001B6876"/>
    <w:rsid w:val="001D0963"/>
    <w:rsid w:val="001D136D"/>
    <w:rsid w:val="001D3D32"/>
    <w:rsid w:val="001D63ED"/>
    <w:rsid w:val="001E1F17"/>
    <w:rsid w:val="001E2248"/>
    <w:rsid w:val="001E70CB"/>
    <w:rsid w:val="001F4171"/>
    <w:rsid w:val="001F7E42"/>
    <w:rsid w:val="00200271"/>
    <w:rsid w:val="00202FB9"/>
    <w:rsid w:val="00232C15"/>
    <w:rsid w:val="00235415"/>
    <w:rsid w:val="0024233D"/>
    <w:rsid w:val="0024701C"/>
    <w:rsid w:val="002472CC"/>
    <w:rsid w:val="00252500"/>
    <w:rsid w:val="002575E5"/>
    <w:rsid w:val="0025782E"/>
    <w:rsid w:val="002615EB"/>
    <w:rsid w:val="00262742"/>
    <w:rsid w:val="00274B6C"/>
    <w:rsid w:val="00281ED2"/>
    <w:rsid w:val="002827B3"/>
    <w:rsid w:val="00283FBB"/>
    <w:rsid w:val="002930BF"/>
    <w:rsid w:val="002A7200"/>
    <w:rsid w:val="002B75CD"/>
    <w:rsid w:val="002C556E"/>
    <w:rsid w:val="002D467A"/>
    <w:rsid w:val="002E618C"/>
    <w:rsid w:val="002E6BA8"/>
    <w:rsid w:val="002F013D"/>
    <w:rsid w:val="002F09D4"/>
    <w:rsid w:val="002F30C9"/>
    <w:rsid w:val="0030232C"/>
    <w:rsid w:val="00305AD2"/>
    <w:rsid w:val="003060AC"/>
    <w:rsid w:val="0031191E"/>
    <w:rsid w:val="003121A5"/>
    <w:rsid w:val="0031445E"/>
    <w:rsid w:val="00316099"/>
    <w:rsid w:val="003213D3"/>
    <w:rsid w:val="00324E77"/>
    <w:rsid w:val="00326B2D"/>
    <w:rsid w:val="0033606E"/>
    <w:rsid w:val="00336578"/>
    <w:rsid w:val="0034302D"/>
    <w:rsid w:val="00347861"/>
    <w:rsid w:val="00353815"/>
    <w:rsid w:val="003664ED"/>
    <w:rsid w:val="003824F7"/>
    <w:rsid w:val="00382A30"/>
    <w:rsid w:val="0038315E"/>
    <w:rsid w:val="00383E54"/>
    <w:rsid w:val="00384E23"/>
    <w:rsid w:val="00385218"/>
    <w:rsid w:val="00390D20"/>
    <w:rsid w:val="00394BBB"/>
    <w:rsid w:val="003A66E7"/>
    <w:rsid w:val="003B0BC0"/>
    <w:rsid w:val="003B2B0D"/>
    <w:rsid w:val="003B58EB"/>
    <w:rsid w:val="003B72E5"/>
    <w:rsid w:val="003D0263"/>
    <w:rsid w:val="003D2C57"/>
    <w:rsid w:val="003D2DE8"/>
    <w:rsid w:val="003D65DB"/>
    <w:rsid w:val="003D73FA"/>
    <w:rsid w:val="003E1587"/>
    <w:rsid w:val="003F14B0"/>
    <w:rsid w:val="003F3477"/>
    <w:rsid w:val="003F7763"/>
    <w:rsid w:val="003F77A4"/>
    <w:rsid w:val="003F77D8"/>
    <w:rsid w:val="00403277"/>
    <w:rsid w:val="004049CD"/>
    <w:rsid w:val="00404A5F"/>
    <w:rsid w:val="00410787"/>
    <w:rsid w:val="00411176"/>
    <w:rsid w:val="00421132"/>
    <w:rsid w:val="00425AA5"/>
    <w:rsid w:val="00434F44"/>
    <w:rsid w:val="00440436"/>
    <w:rsid w:val="00446A42"/>
    <w:rsid w:val="004471D5"/>
    <w:rsid w:val="00451992"/>
    <w:rsid w:val="004625A6"/>
    <w:rsid w:val="0046495B"/>
    <w:rsid w:val="00467869"/>
    <w:rsid w:val="00485A19"/>
    <w:rsid w:val="00492044"/>
    <w:rsid w:val="0049254B"/>
    <w:rsid w:val="00495F1F"/>
    <w:rsid w:val="004A4031"/>
    <w:rsid w:val="004C0ED9"/>
    <w:rsid w:val="004C6D84"/>
    <w:rsid w:val="004D221A"/>
    <w:rsid w:val="004E3ED2"/>
    <w:rsid w:val="004E7E99"/>
    <w:rsid w:val="004F1CCE"/>
    <w:rsid w:val="004F7733"/>
    <w:rsid w:val="005151FC"/>
    <w:rsid w:val="0053135E"/>
    <w:rsid w:val="005331D2"/>
    <w:rsid w:val="00541474"/>
    <w:rsid w:val="00555204"/>
    <w:rsid w:val="0055735C"/>
    <w:rsid w:val="0056176C"/>
    <w:rsid w:val="00561F33"/>
    <w:rsid w:val="00563823"/>
    <w:rsid w:val="00566980"/>
    <w:rsid w:val="00571894"/>
    <w:rsid w:val="005743B2"/>
    <w:rsid w:val="00580292"/>
    <w:rsid w:val="00583DFD"/>
    <w:rsid w:val="00590CB2"/>
    <w:rsid w:val="005943DE"/>
    <w:rsid w:val="00597E79"/>
    <w:rsid w:val="005A29E7"/>
    <w:rsid w:val="005A5FC0"/>
    <w:rsid w:val="005A6C26"/>
    <w:rsid w:val="005B486F"/>
    <w:rsid w:val="005B6A77"/>
    <w:rsid w:val="005C0F50"/>
    <w:rsid w:val="005D67D7"/>
    <w:rsid w:val="005D7AED"/>
    <w:rsid w:val="005F3B0C"/>
    <w:rsid w:val="005F3B77"/>
    <w:rsid w:val="005F47F2"/>
    <w:rsid w:val="006070FE"/>
    <w:rsid w:val="0061110D"/>
    <w:rsid w:val="00632D63"/>
    <w:rsid w:val="00647C85"/>
    <w:rsid w:val="0065345B"/>
    <w:rsid w:val="00653F34"/>
    <w:rsid w:val="00657A17"/>
    <w:rsid w:val="006607B8"/>
    <w:rsid w:val="0068167B"/>
    <w:rsid w:val="00681D90"/>
    <w:rsid w:val="00692A13"/>
    <w:rsid w:val="006A6EBE"/>
    <w:rsid w:val="006B1DB0"/>
    <w:rsid w:val="006B4205"/>
    <w:rsid w:val="006C4377"/>
    <w:rsid w:val="006C55A9"/>
    <w:rsid w:val="006D3135"/>
    <w:rsid w:val="006D7CD8"/>
    <w:rsid w:val="006E52DE"/>
    <w:rsid w:val="006E67D9"/>
    <w:rsid w:val="006E6B58"/>
    <w:rsid w:val="007028E5"/>
    <w:rsid w:val="00703C1C"/>
    <w:rsid w:val="00723792"/>
    <w:rsid w:val="007313FC"/>
    <w:rsid w:val="00747481"/>
    <w:rsid w:val="00756055"/>
    <w:rsid w:val="007604FA"/>
    <w:rsid w:val="0076783D"/>
    <w:rsid w:val="00774DA3"/>
    <w:rsid w:val="007761CC"/>
    <w:rsid w:val="007965B5"/>
    <w:rsid w:val="007D08D5"/>
    <w:rsid w:val="007E1CAE"/>
    <w:rsid w:val="007E7011"/>
    <w:rsid w:val="007F059A"/>
    <w:rsid w:val="008027D8"/>
    <w:rsid w:val="00806597"/>
    <w:rsid w:val="00806DC7"/>
    <w:rsid w:val="008077DE"/>
    <w:rsid w:val="00834918"/>
    <w:rsid w:val="008371A8"/>
    <w:rsid w:val="00841500"/>
    <w:rsid w:val="008562AF"/>
    <w:rsid w:val="008645CD"/>
    <w:rsid w:val="00886B38"/>
    <w:rsid w:val="0088722A"/>
    <w:rsid w:val="008C2251"/>
    <w:rsid w:val="008C4827"/>
    <w:rsid w:val="008D48F3"/>
    <w:rsid w:val="008E1C58"/>
    <w:rsid w:val="008F1F79"/>
    <w:rsid w:val="008F3F74"/>
    <w:rsid w:val="00903BC8"/>
    <w:rsid w:val="009040B1"/>
    <w:rsid w:val="0091134D"/>
    <w:rsid w:val="0091396A"/>
    <w:rsid w:val="00915A44"/>
    <w:rsid w:val="00916146"/>
    <w:rsid w:val="00917B3E"/>
    <w:rsid w:val="00924F0E"/>
    <w:rsid w:val="009268C8"/>
    <w:rsid w:val="009407E5"/>
    <w:rsid w:val="00945A1A"/>
    <w:rsid w:val="0095234E"/>
    <w:rsid w:val="00953557"/>
    <w:rsid w:val="009564DF"/>
    <w:rsid w:val="00957E7E"/>
    <w:rsid w:val="009626D6"/>
    <w:rsid w:val="0097779D"/>
    <w:rsid w:val="009A1038"/>
    <w:rsid w:val="009A18A4"/>
    <w:rsid w:val="009A689E"/>
    <w:rsid w:val="009B0298"/>
    <w:rsid w:val="009B0C71"/>
    <w:rsid w:val="009B43D7"/>
    <w:rsid w:val="009C0C1D"/>
    <w:rsid w:val="009E3663"/>
    <w:rsid w:val="00A17C74"/>
    <w:rsid w:val="00A24DA3"/>
    <w:rsid w:val="00A3363B"/>
    <w:rsid w:val="00A36B77"/>
    <w:rsid w:val="00A36E10"/>
    <w:rsid w:val="00A36EEA"/>
    <w:rsid w:val="00A54C76"/>
    <w:rsid w:val="00A60E03"/>
    <w:rsid w:val="00A62B6E"/>
    <w:rsid w:val="00A62E88"/>
    <w:rsid w:val="00A70EBA"/>
    <w:rsid w:val="00A72216"/>
    <w:rsid w:val="00A801A5"/>
    <w:rsid w:val="00A821BA"/>
    <w:rsid w:val="00A83450"/>
    <w:rsid w:val="00A85380"/>
    <w:rsid w:val="00A87FA5"/>
    <w:rsid w:val="00A97F43"/>
    <w:rsid w:val="00AA02E4"/>
    <w:rsid w:val="00AA1C6E"/>
    <w:rsid w:val="00AA59B4"/>
    <w:rsid w:val="00AB32E2"/>
    <w:rsid w:val="00AB6916"/>
    <w:rsid w:val="00AB718F"/>
    <w:rsid w:val="00AD0A94"/>
    <w:rsid w:val="00AD393E"/>
    <w:rsid w:val="00AE1294"/>
    <w:rsid w:val="00AE22E6"/>
    <w:rsid w:val="00AE281D"/>
    <w:rsid w:val="00AE58FE"/>
    <w:rsid w:val="00AE7340"/>
    <w:rsid w:val="00AF01AE"/>
    <w:rsid w:val="00AF56B5"/>
    <w:rsid w:val="00B007B7"/>
    <w:rsid w:val="00B02479"/>
    <w:rsid w:val="00B06D40"/>
    <w:rsid w:val="00B06F91"/>
    <w:rsid w:val="00B111F5"/>
    <w:rsid w:val="00B17B50"/>
    <w:rsid w:val="00B26202"/>
    <w:rsid w:val="00B315C0"/>
    <w:rsid w:val="00B31A4C"/>
    <w:rsid w:val="00B354FD"/>
    <w:rsid w:val="00B41D2A"/>
    <w:rsid w:val="00B52944"/>
    <w:rsid w:val="00B52E1E"/>
    <w:rsid w:val="00B538C0"/>
    <w:rsid w:val="00B6388E"/>
    <w:rsid w:val="00B63BA8"/>
    <w:rsid w:val="00B70B17"/>
    <w:rsid w:val="00B70E20"/>
    <w:rsid w:val="00B7100E"/>
    <w:rsid w:val="00B750BA"/>
    <w:rsid w:val="00B76FCE"/>
    <w:rsid w:val="00B80337"/>
    <w:rsid w:val="00B8067F"/>
    <w:rsid w:val="00B910DC"/>
    <w:rsid w:val="00B94B5C"/>
    <w:rsid w:val="00BA023F"/>
    <w:rsid w:val="00BA19D5"/>
    <w:rsid w:val="00BB0C1E"/>
    <w:rsid w:val="00BB1659"/>
    <w:rsid w:val="00BB37F8"/>
    <w:rsid w:val="00BC1DB0"/>
    <w:rsid w:val="00BD55CE"/>
    <w:rsid w:val="00BF2D59"/>
    <w:rsid w:val="00BF572F"/>
    <w:rsid w:val="00C00249"/>
    <w:rsid w:val="00C0206C"/>
    <w:rsid w:val="00C02A77"/>
    <w:rsid w:val="00C06BA0"/>
    <w:rsid w:val="00C1153D"/>
    <w:rsid w:val="00C11E8F"/>
    <w:rsid w:val="00C170F1"/>
    <w:rsid w:val="00C17815"/>
    <w:rsid w:val="00C246BA"/>
    <w:rsid w:val="00C26E94"/>
    <w:rsid w:val="00C2798E"/>
    <w:rsid w:val="00C31C35"/>
    <w:rsid w:val="00C333B1"/>
    <w:rsid w:val="00C46563"/>
    <w:rsid w:val="00C514E9"/>
    <w:rsid w:val="00C651B7"/>
    <w:rsid w:val="00C97811"/>
    <w:rsid w:val="00CB5479"/>
    <w:rsid w:val="00CC5181"/>
    <w:rsid w:val="00CC59B0"/>
    <w:rsid w:val="00CD1CA1"/>
    <w:rsid w:val="00CF186A"/>
    <w:rsid w:val="00CF4D1E"/>
    <w:rsid w:val="00D004FC"/>
    <w:rsid w:val="00D04EF0"/>
    <w:rsid w:val="00D11016"/>
    <w:rsid w:val="00D13040"/>
    <w:rsid w:val="00D15832"/>
    <w:rsid w:val="00D15A4C"/>
    <w:rsid w:val="00D2452F"/>
    <w:rsid w:val="00D25F5C"/>
    <w:rsid w:val="00D26000"/>
    <w:rsid w:val="00D36DA6"/>
    <w:rsid w:val="00D46BC4"/>
    <w:rsid w:val="00D46C2D"/>
    <w:rsid w:val="00D54E9B"/>
    <w:rsid w:val="00D64295"/>
    <w:rsid w:val="00D65993"/>
    <w:rsid w:val="00D67AF8"/>
    <w:rsid w:val="00D7043F"/>
    <w:rsid w:val="00D71702"/>
    <w:rsid w:val="00D776EE"/>
    <w:rsid w:val="00D8536C"/>
    <w:rsid w:val="00D9545A"/>
    <w:rsid w:val="00DA15C3"/>
    <w:rsid w:val="00DB69B0"/>
    <w:rsid w:val="00DC03B9"/>
    <w:rsid w:val="00DC5113"/>
    <w:rsid w:val="00DC7E65"/>
    <w:rsid w:val="00DE3102"/>
    <w:rsid w:val="00DF1A5D"/>
    <w:rsid w:val="00DF481D"/>
    <w:rsid w:val="00DF6634"/>
    <w:rsid w:val="00E125BB"/>
    <w:rsid w:val="00E20167"/>
    <w:rsid w:val="00E20AFA"/>
    <w:rsid w:val="00E23219"/>
    <w:rsid w:val="00E3397D"/>
    <w:rsid w:val="00E434AC"/>
    <w:rsid w:val="00E43D6E"/>
    <w:rsid w:val="00E442D6"/>
    <w:rsid w:val="00E45149"/>
    <w:rsid w:val="00E50B54"/>
    <w:rsid w:val="00E60204"/>
    <w:rsid w:val="00E67ECE"/>
    <w:rsid w:val="00E70D41"/>
    <w:rsid w:val="00E85D87"/>
    <w:rsid w:val="00E87C32"/>
    <w:rsid w:val="00E916E4"/>
    <w:rsid w:val="00E93D60"/>
    <w:rsid w:val="00E96A71"/>
    <w:rsid w:val="00EA5DB3"/>
    <w:rsid w:val="00EA69BD"/>
    <w:rsid w:val="00EA7159"/>
    <w:rsid w:val="00EB047D"/>
    <w:rsid w:val="00EB0CA0"/>
    <w:rsid w:val="00EB7974"/>
    <w:rsid w:val="00EC2028"/>
    <w:rsid w:val="00EC2209"/>
    <w:rsid w:val="00EC572F"/>
    <w:rsid w:val="00EC6BE9"/>
    <w:rsid w:val="00EC7112"/>
    <w:rsid w:val="00EE3FFF"/>
    <w:rsid w:val="00EE6633"/>
    <w:rsid w:val="00EE7E70"/>
    <w:rsid w:val="00EF0C7D"/>
    <w:rsid w:val="00EF258C"/>
    <w:rsid w:val="00EF4801"/>
    <w:rsid w:val="00F0170F"/>
    <w:rsid w:val="00F04E89"/>
    <w:rsid w:val="00F050EE"/>
    <w:rsid w:val="00F122FD"/>
    <w:rsid w:val="00F177AF"/>
    <w:rsid w:val="00F24071"/>
    <w:rsid w:val="00F253AF"/>
    <w:rsid w:val="00F27345"/>
    <w:rsid w:val="00F32146"/>
    <w:rsid w:val="00F4108B"/>
    <w:rsid w:val="00F41457"/>
    <w:rsid w:val="00F44C09"/>
    <w:rsid w:val="00F5083E"/>
    <w:rsid w:val="00F5232D"/>
    <w:rsid w:val="00F56D85"/>
    <w:rsid w:val="00F61172"/>
    <w:rsid w:val="00F62B09"/>
    <w:rsid w:val="00F824B2"/>
    <w:rsid w:val="00F9100E"/>
    <w:rsid w:val="00F931A1"/>
    <w:rsid w:val="00F945F9"/>
    <w:rsid w:val="00FA128B"/>
    <w:rsid w:val="00FA5733"/>
    <w:rsid w:val="00FB22CC"/>
    <w:rsid w:val="00FB28D9"/>
    <w:rsid w:val="00FC5FDE"/>
    <w:rsid w:val="00FE1D37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2FEA15-8F73-427C-BEF6-BF4F0A1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prastasis"/>
    <w:rsid w:val="00E23219"/>
    <w:pPr>
      <w:suppressAutoHyphens w:val="0"/>
      <w:spacing w:before="100" w:beforeAutospacing="1" w:after="119"/>
    </w:pPr>
    <w:rPr>
      <w:color w:val="000000"/>
      <w:lang w:val="lt-LT" w:eastAsia="lt-LT"/>
    </w:rPr>
  </w:style>
  <w:style w:type="paragraph" w:styleId="Debesliotekstas">
    <w:name w:val="Balloon Text"/>
    <w:basedOn w:val="prastasis"/>
    <w:link w:val="DebesliotekstasDiagrama"/>
    <w:rsid w:val="00B06F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B06F91"/>
    <w:rPr>
      <w:rFonts w:ascii="Segoe UI" w:hAnsi="Segoe UI" w:cs="Segoe UI"/>
      <w:sz w:val="18"/>
      <w:szCs w:val="18"/>
      <w:lang w:val="en-GB" w:eastAsia="ar-SA"/>
    </w:rPr>
  </w:style>
  <w:style w:type="character" w:customStyle="1" w:styleId="apple-converted-space">
    <w:name w:val="apple-converted-space"/>
    <w:rsid w:val="00917B3E"/>
  </w:style>
  <w:style w:type="paragraph" w:styleId="Pagrindiniotekstotrauka2">
    <w:name w:val="Body Text Indent 2"/>
    <w:basedOn w:val="prastasis"/>
    <w:link w:val="Pagrindiniotekstotrauka2Diagrama"/>
    <w:rsid w:val="00D8536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D8536C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5B486F"/>
    <w:pPr>
      <w:spacing w:line="100" w:lineRule="atLeast"/>
      <w:ind w:left="720"/>
      <w:textAlignment w:val="baseline"/>
    </w:pPr>
  </w:style>
  <w:style w:type="paragraph" w:customStyle="1" w:styleId="prastasis1">
    <w:name w:val="Įprastasis1"/>
    <w:rsid w:val="005B486F"/>
    <w:pPr>
      <w:suppressAutoHyphens/>
      <w:spacing w:line="100" w:lineRule="atLeast"/>
      <w:textAlignment w:val="baseline"/>
    </w:pPr>
    <w:rPr>
      <w:sz w:val="24"/>
      <w:szCs w:val="24"/>
      <w:lang w:val="en-GB" w:eastAsia="ar-SA"/>
    </w:rPr>
  </w:style>
  <w:style w:type="character" w:customStyle="1" w:styleId="Numatytasispastraiposriftas1">
    <w:name w:val="Numatytasis pastraipos šriftas1"/>
    <w:rsid w:val="005B486F"/>
  </w:style>
  <w:style w:type="paragraph" w:customStyle="1" w:styleId="Standard">
    <w:name w:val="Standard"/>
    <w:rsid w:val="005B486F"/>
    <w:pPr>
      <w:suppressAutoHyphens/>
      <w:autoSpaceDN w:val="0"/>
    </w:pPr>
    <w:rPr>
      <w:kern w:val="3"/>
      <w:sz w:val="24"/>
      <w:szCs w:val="24"/>
      <w:lang w:val="en-GB" w:eastAsia="zh-CN"/>
    </w:rPr>
  </w:style>
  <w:style w:type="paragraph" w:customStyle="1" w:styleId="CM1">
    <w:name w:val="CM1"/>
    <w:basedOn w:val="prastasis"/>
    <w:next w:val="prastasis"/>
    <w:uiPriority w:val="99"/>
    <w:rsid w:val="005B486F"/>
    <w:pPr>
      <w:suppressAutoHyphens w:val="0"/>
      <w:autoSpaceDE w:val="0"/>
      <w:autoSpaceDN w:val="0"/>
      <w:adjustRightInd w:val="0"/>
    </w:pPr>
    <w:rPr>
      <w:rFonts w:ascii="EUAlbertina" w:hAnsi="EUAlbertina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B486F"/>
    <w:rPr>
      <w:sz w:val="24"/>
      <w:szCs w:val="24"/>
      <w:lang w:val="en-GB" w:eastAsia="ar-SA"/>
    </w:rPr>
  </w:style>
  <w:style w:type="character" w:customStyle="1" w:styleId="Pagrindinistekstas90">
    <w:name w:val="Pagrindinis tekstas90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25">
    <w:name w:val="Pagrindinis tekstas125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55">
    <w:name w:val="Pagrindinis tekstas155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88">
    <w:name w:val="Pagrindinis tekstas88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84">
    <w:name w:val="Pagrindinis tekstas84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21">
    <w:name w:val="Pagrindinis tekstas121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31">
    <w:name w:val="Pagrindinis tekstas131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20">
    <w:name w:val="Pagrindinis tekstas120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63">
    <w:name w:val="Pagrindinis tekstas163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61">
    <w:name w:val="Pagrindinis tekstas161"/>
    <w:rsid w:val="00CB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agrindinistekstas184">
    <w:name w:val="Pagrindinis tekstas184"/>
    <w:rsid w:val="00953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2862</CharactersWithSpaces>
  <SharedDoc>false</SharedDoc>
  <HLinks>
    <vt:vector size="18" baseType="variant"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mailto:alytus@nvsc.lt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mailto:alytus@nvsc.lt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subject/>
  <dc:creator>nijole</dc:creator>
  <cp:keywords/>
  <dc:description/>
  <cp:lastModifiedBy>Danguolė Bernotienė</cp:lastModifiedBy>
  <cp:revision>2</cp:revision>
  <cp:lastPrinted>2018-12-21T07:24:00Z</cp:lastPrinted>
  <dcterms:created xsi:type="dcterms:W3CDTF">2019-01-09T11:39:00Z</dcterms:created>
  <dcterms:modified xsi:type="dcterms:W3CDTF">2019-01-09T11:39:00Z</dcterms:modified>
</cp:coreProperties>
</file>