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8858C9" w:rsidRDefault="006517FD" w:rsidP="003A7C94">
      <w:pPr>
        <w:jc w:val="center"/>
        <w:rPr>
          <w:b/>
        </w:rPr>
      </w:pPr>
      <w:r w:rsidRPr="008858C9">
        <w:rPr>
          <w:b/>
        </w:rPr>
        <w:t>PARAIŠKA</w:t>
      </w:r>
      <w:r w:rsidR="003A7C94" w:rsidRPr="008858C9">
        <w:rPr>
          <w:b/>
        </w:rPr>
        <w:t xml:space="preserve"> </w:t>
      </w:r>
    </w:p>
    <w:p w:rsidR="003A7C94" w:rsidRPr="008858C9" w:rsidRDefault="00444D4F" w:rsidP="003A7C94">
      <w:pPr>
        <w:jc w:val="center"/>
        <w:rPr>
          <w:b/>
        </w:rPr>
      </w:pPr>
      <w:r w:rsidRPr="008858C9">
        <w:rPr>
          <w:b/>
        </w:rPr>
        <w:t>TARŠOS</w:t>
      </w:r>
      <w:r w:rsidR="003A7C94" w:rsidRPr="008858C9">
        <w:rPr>
          <w:b/>
        </w:rPr>
        <w:t xml:space="preserve"> LEIDIMUI GAUTI</w:t>
      </w:r>
      <w:r w:rsidR="00D375B9" w:rsidRPr="008858C9">
        <w:rPr>
          <w:b/>
        </w:rPr>
        <w:t xml:space="preserve"> </w:t>
      </w:r>
    </w:p>
    <w:p w:rsidR="003A7C94" w:rsidRPr="008858C9" w:rsidRDefault="003A7C94" w:rsidP="003A7C94"/>
    <w:p w:rsidR="000E441E" w:rsidRPr="008858C9" w:rsidRDefault="000E441E" w:rsidP="003A7C94"/>
    <w:p w:rsidR="003A7C94" w:rsidRPr="008858C9" w:rsidRDefault="003A7C94" w:rsidP="003A7C94">
      <w:r w:rsidRPr="008858C9">
        <w:tab/>
      </w:r>
      <w:r w:rsidRPr="008858C9">
        <w:tab/>
      </w:r>
      <w:r w:rsidRPr="008858C9">
        <w:tab/>
      </w:r>
      <w:r w:rsidRPr="008858C9">
        <w:tab/>
      </w:r>
      <w:r w:rsidRPr="008858C9">
        <w:tab/>
        <w:t>[</w:t>
      </w:r>
      <w:r w:rsidR="00AE047E">
        <w:t>3</w:t>
      </w:r>
      <w:r w:rsidRPr="008858C9">
        <w:t>] [</w:t>
      </w:r>
      <w:r w:rsidR="00AE047E">
        <w:t>0</w:t>
      </w:r>
      <w:r w:rsidRPr="008858C9">
        <w:t>] [</w:t>
      </w:r>
      <w:r w:rsidR="00056DF9">
        <w:t>4</w:t>
      </w:r>
      <w:r w:rsidRPr="008858C9">
        <w:t>] [</w:t>
      </w:r>
      <w:r w:rsidR="00056DF9">
        <w:t>4</w:t>
      </w:r>
      <w:r w:rsidRPr="008858C9">
        <w:t>] [</w:t>
      </w:r>
      <w:r w:rsidR="00056DF9">
        <w:t>0</w:t>
      </w:r>
      <w:r w:rsidRPr="008858C9">
        <w:t>] [</w:t>
      </w:r>
      <w:r w:rsidR="00056DF9">
        <w:t>8</w:t>
      </w:r>
      <w:r w:rsidRPr="008858C9">
        <w:t>] [</w:t>
      </w:r>
      <w:r w:rsidR="00D65836">
        <w:t>8</w:t>
      </w:r>
      <w:r w:rsidRPr="008858C9">
        <w:t>] [</w:t>
      </w:r>
      <w:r w:rsidR="00056DF9">
        <w:t>0</w:t>
      </w:r>
      <w:r w:rsidRPr="008858C9">
        <w:t>] [</w:t>
      </w:r>
      <w:r w:rsidR="00056DF9">
        <w:t>3</w:t>
      </w:r>
      <w:r w:rsidRPr="008858C9">
        <w:t>]</w:t>
      </w:r>
    </w:p>
    <w:p w:rsidR="003A7C94" w:rsidRPr="008858C9" w:rsidRDefault="003A7C94" w:rsidP="003A7C94">
      <w:r w:rsidRPr="008858C9">
        <w:tab/>
      </w:r>
      <w:r w:rsidRPr="008858C9">
        <w:tab/>
      </w:r>
      <w:r w:rsidRPr="008858C9">
        <w:tab/>
      </w:r>
      <w:r w:rsidRPr="008858C9">
        <w:tab/>
      </w:r>
      <w:r w:rsidRPr="008858C9">
        <w:tab/>
        <w:t>(</w:t>
      </w:r>
      <w:r w:rsidR="00BD5F3D" w:rsidRPr="008858C9">
        <w:t>Juridinio asmens</w:t>
      </w:r>
      <w:r w:rsidRPr="008858C9">
        <w:t xml:space="preserve"> kodas)</w:t>
      </w:r>
    </w:p>
    <w:p w:rsidR="003A7C94" w:rsidRPr="008858C9" w:rsidRDefault="003A7C94" w:rsidP="003A7C94"/>
    <w:p w:rsidR="006A2D58" w:rsidRPr="008858C9" w:rsidRDefault="00293061" w:rsidP="006A2D58">
      <w:pPr>
        <w:jc w:val="center"/>
        <w:rPr>
          <w:color w:val="000000"/>
        </w:rPr>
      </w:pPr>
      <w:r w:rsidRPr="008858C9">
        <w:t>UAB „</w:t>
      </w:r>
      <w:r w:rsidR="00056DF9">
        <w:t>Autobrizas</w:t>
      </w:r>
      <w:r w:rsidR="006A2D58" w:rsidRPr="008858C9">
        <w:t xml:space="preserve">“, </w:t>
      </w:r>
      <w:r w:rsidR="00056DF9">
        <w:t>Dariaus ir Girėno g. 187</w:t>
      </w:r>
      <w:r w:rsidR="009C7FEC" w:rsidRPr="008858C9">
        <w:t xml:space="preserve">, </w:t>
      </w:r>
      <w:r w:rsidR="003E3313">
        <w:t>Vilnius</w:t>
      </w:r>
      <w:r w:rsidRPr="008858C9">
        <w:t>,</w:t>
      </w:r>
      <w:r w:rsidR="00435B07" w:rsidRPr="008858C9">
        <w:t xml:space="preserve"> tel. </w:t>
      </w:r>
      <w:r w:rsidR="00056DF9">
        <w:rPr>
          <w:shd w:val="clear" w:color="auto" w:fill="FFFFFF"/>
        </w:rPr>
        <w:t>8 657 98100</w:t>
      </w:r>
      <w:r w:rsidR="00435B07" w:rsidRPr="008858C9">
        <w:t xml:space="preserve">, el.p. </w:t>
      </w:r>
      <w:r w:rsidR="00056DF9">
        <w:t>avtobriz1@gmail.com</w:t>
      </w:r>
    </w:p>
    <w:p w:rsidR="003A7C94" w:rsidRPr="008858C9" w:rsidRDefault="003A7C94" w:rsidP="003A7C94">
      <w:pPr>
        <w:pBdr>
          <w:bottom w:val="single" w:sz="12" w:space="1" w:color="auto"/>
        </w:pBdr>
      </w:pPr>
    </w:p>
    <w:p w:rsidR="003A7C94" w:rsidRPr="008858C9" w:rsidRDefault="000E441E" w:rsidP="003A7C94">
      <w:pPr>
        <w:jc w:val="center"/>
      </w:pPr>
      <w:r w:rsidRPr="008858C9">
        <w:t>(V</w:t>
      </w:r>
      <w:r w:rsidR="00313EC6" w:rsidRPr="008858C9">
        <w:t>eiklos vykdytojo</w:t>
      </w:r>
      <w:r w:rsidRPr="008858C9">
        <w:t>, teikiančio paraišką,</w:t>
      </w:r>
      <w:r w:rsidR="00313EC6" w:rsidRPr="008858C9">
        <w:t xml:space="preserve"> </w:t>
      </w:r>
      <w:r w:rsidR="003A7C94" w:rsidRPr="008858C9">
        <w:t>pavadinimas</w:t>
      </w:r>
      <w:r w:rsidR="00313EC6" w:rsidRPr="008858C9">
        <w:t xml:space="preserve">, </w:t>
      </w:r>
      <w:r w:rsidR="003A7C94" w:rsidRPr="008858C9">
        <w:t xml:space="preserve">adresas, telefono, fakso </w:t>
      </w:r>
      <w:r w:rsidR="00341FE1" w:rsidRPr="008858C9">
        <w:t>N</w:t>
      </w:r>
      <w:r w:rsidR="003A7C94" w:rsidRPr="008858C9">
        <w:t>r., elektroninio pašto adresas)</w:t>
      </w:r>
    </w:p>
    <w:p w:rsidR="00BC6C75" w:rsidRPr="008858C9" w:rsidRDefault="00BC6C75" w:rsidP="00BC6C75">
      <w:pPr>
        <w:rPr>
          <w:b/>
        </w:rPr>
      </w:pPr>
    </w:p>
    <w:p w:rsidR="00BC6C75" w:rsidRPr="008858C9" w:rsidRDefault="00F838B6" w:rsidP="00435B07">
      <w:pPr>
        <w:pBdr>
          <w:bottom w:val="single" w:sz="12" w:space="1" w:color="auto"/>
        </w:pBdr>
        <w:jc w:val="center"/>
      </w:pPr>
      <w:r w:rsidRPr="00BA05D4">
        <w:t>Eksploatuoti netink</w:t>
      </w:r>
      <w:r w:rsidR="008F63CB" w:rsidRPr="00BA05D4">
        <w:t xml:space="preserve">amų transporto priemonių ardymo </w:t>
      </w:r>
      <w:r w:rsidR="00BA05D4" w:rsidRPr="00BA05D4">
        <w:t>sandėlis</w:t>
      </w:r>
      <w:r w:rsidR="00011A35" w:rsidRPr="00BA05D4">
        <w:t>,</w:t>
      </w:r>
      <w:r w:rsidR="00BA05D4" w:rsidRPr="00BA05D4">
        <w:t xml:space="preserve"> adresu</w:t>
      </w:r>
      <w:r w:rsidR="001D53F5" w:rsidRPr="00BA05D4">
        <w:t xml:space="preserve"> </w:t>
      </w:r>
      <w:r w:rsidR="00056DF9">
        <w:t>Dariaus ir Girėno g. 187</w:t>
      </w:r>
      <w:r w:rsidR="00052B01" w:rsidRPr="008858C9">
        <w:t xml:space="preserve">, </w:t>
      </w:r>
      <w:r w:rsidR="003E3313">
        <w:t>Vilnius</w:t>
      </w:r>
      <w:r w:rsidR="005822F3" w:rsidRPr="008858C9">
        <w:t xml:space="preserve"> </w:t>
      </w:r>
    </w:p>
    <w:p w:rsidR="00BC6C75" w:rsidRPr="008858C9" w:rsidRDefault="00BC6C75" w:rsidP="00BC6C75">
      <w:pPr>
        <w:jc w:val="center"/>
      </w:pPr>
      <w:r w:rsidRPr="008858C9">
        <w:t>(</w:t>
      </w:r>
      <w:r w:rsidR="00091C3C" w:rsidRPr="008858C9">
        <w:t>ūkinės veiklos</w:t>
      </w:r>
      <w:r w:rsidR="0048695B" w:rsidRPr="008858C9">
        <w:t xml:space="preserve"> pavadinimas, </w:t>
      </w:r>
      <w:r w:rsidR="00263086" w:rsidRPr="008858C9">
        <w:t>adresas</w:t>
      </w:r>
      <w:r w:rsidRPr="008858C9">
        <w:t>)</w:t>
      </w:r>
    </w:p>
    <w:p w:rsidR="00BC6C75" w:rsidRPr="008858C9" w:rsidRDefault="00BC6C75" w:rsidP="00BC6C75">
      <w:pPr>
        <w:jc w:val="center"/>
      </w:pPr>
    </w:p>
    <w:p w:rsidR="00BC6C75" w:rsidRPr="008858C9" w:rsidRDefault="005822F3" w:rsidP="005822F3">
      <w:pPr>
        <w:pBdr>
          <w:bottom w:val="single" w:sz="12" w:space="1" w:color="auto"/>
        </w:pBdr>
        <w:jc w:val="center"/>
        <w:rPr>
          <w:color w:val="000000"/>
          <w:lang w:eastAsia="en-US"/>
        </w:rPr>
      </w:pPr>
      <w:r w:rsidRPr="008858C9">
        <w:t xml:space="preserve">Taisyklių 1 priedo 3 dalies </w:t>
      </w:r>
      <w:r w:rsidRPr="008858C9">
        <w:rPr>
          <w:color w:val="000000"/>
          <w:lang w:eastAsia="en-US"/>
        </w:rPr>
        <w:t>3.1. papunkčio kriterijų</w:t>
      </w:r>
      <w:r w:rsidR="00B441E5" w:rsidRPr="008858C9">
        <w:rPr>
          <w:color w:val="000000"/>
          <w:lang w:eastAsia="en-US"/>
        </w:rPr>
        <w:t xml:space="preserve">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w:t>
      </w:r>
    </w:p>
    <w:p w:rsidR="00BC6C75" w:rsidRPr="008858C9" w:rsidRDefault="003E6A60" w:rsidP="00BC6C75">
      <w:pPr>
        <w:jc w:val="center"/>
      </w:pPr>
      <w:r w:rsidRPr="008858C9">
        <w:t xml:space="preserve"> </w:t>
      </w:r>
      <w:r w:rsidR="00BC6C75" w:rsidRPr="008858C9">
        <w:t>(</w:t>
      </w:r>
      <w:r w:rsidR="0048695B" w:rsidRPr="008858C9">
        <w:t>n</w:t>
      </w:r>
      <w:r w:rsidR="00BC6C75" w:rsidRPr="008858C9">
        <w:t xml:space="preserve">urodoma, </w:t>
      </w:r>
      <w:r w:rsidR="00091C3C" w:rsidRPr="008858C9">
        <w:t>kokius</w:t>
      </w:r>
      <w:r w:rsidR="00BC6C75" w:rsidRPr="008858C9">
        <w:t xml:space="preserve"> </w:t>
      </w:r>
      <w:r w:rsidR="00091C3C" w:rsidRPr="008858C9">
        <w:t>kriterijus</w:t>
      </w:r>
      <w:r w:rsidR="00BC6C75" w:rsidRPr="008858C9">
        <w:t xml:space="preserve"> pagal Taisyklių 1 priedą </w:t>
      </w:r>
      <w:r w:rsidR="00091C3C" w:rsidRPr="008858C9">
        <w:t>atitinka</w:t>
      </w:r>
      <w:r w:rsidR="00BC6C75" w:rsidRPr="008858C9">
        <w:t xml:space="preserve"> įrenginys)</w:t>
      </w:r>
    </w:p>
    <w:p w:rsidR="006A2D58" w:rsidRPr="008858C9" w:rsidRDefault="006A2D58" w:rsidP="006A2D58">
      <w:pPr>
        <w:pBdr>
          <w:bottom w:val="single" w:sz="12" w:space="1" w:color="auto"/>
        </w:pBdr>
        <w:jc w:val="center"/>
      </w:pPr>
    </w:p>
    <w:p w:rsidR="00BC6C75" w:rsidRPr="008858C9" w:rsidRDefault="00056DF9" w:rsidP="006A2D58">
      <w:pPr>
        <w:pBdr>
          <w:bottom w:val="single" w:sz="12" w:space="1" w:color="auto"/>
        </w:pBdr>
        <w:jc w:val="center"/>
      </w:pPr>
      <w:r>
        <w:t>Vyacheslav Bunkov</w:t>
      </w:r>
      <w:r w:rsidR="00435B07" w:rsidRPr="008858C9">
        <w:t xml:space="preserve">, tel. </w:t>
      </w:r>
      <w:r>
        <w:rPr>
          <w:shd w:val="clear" w:color="auto" w:fill="FFFFFF"/>
        </w:rPr>
        <w:t>8 657 98100</w:t>
      </w:r>
      <w:r w:rsidR="00435B07" w:rsidRPr="008858C9">
        <w:t xml:space="preserve">, el.p. </w:t>
      </w:r>
      <w:r>
        <w:t>avtobriz1@gmail.com</w:t>
      </w:r>
    </w:p>
    <w:p w:rsidR="00BC6C75" w:rsidRPr="008858C9" w:rsidRDefault="00BC6C75" w:rsidP="00BC6C75">
      <w:pPr>
        <w:jc w:val="center"/>
      </w:pPr>
      <w:r w:rsidRPr="008858C9">
        <w:t xml:space="preserve">(kontaktinio asmens duomenys, telefono, fakso </w:t>
      </w:r>
      <w:r w:rsidR="00341FE1" w:rsidRPr="008858C9">
        <w:t>N</w:t>
      </w:r>
      <w:r w:rsidRPr="008858C9">
        <w:t>r., el. pašto adresas)</w:t>
      </w:r>
    </w:p>
    <w:p w:rsidR="00BC6C75" w:rsidRPr="008858C9" w:rsidRDefault="00BC6C75" w:rsidP="003A7C94">
      <w:pPr>
        <w:jc w:val="center"/>
      </w:pPr>
    </w:p>
    <w:p w:rsidR="000109A0" w:rsidRPr="008858C9" w:rsidRDefault="000109A0">
      <w:r w:rsidRPr="008858C9">
        <w:br w:type="page"/>
      </w:r>
    </w:p>
    <w:p w:rsidR="003A7C94" w:rsidRPr="008858C9" w:rsidRDefault="003A7C94" w:rsidP="004A02C5">
      <w:pPr>
        <w:pStyle w:val="ListParagraph"/>
        <w:ind w:left="2016" w:hanging="2016"/>
        <w:jc w:val="center"/>
        <w:rPr>
          <w:b/>
        </w:rPr>
      </w:pPr>
      <w:r w:rsidRPr="008858C9">
        <w:rPr>
          <w:b/>
          <w:caps/>
        </w:rPr>
        <w:lastRenderedPageBreak/>
        <w:t>Bendro</w:t>
      </w:r>
      <w:r w:rsidR="00597D8F" w:rsidRPr="008858C9">
        <w:rPr>
          <w:b/>
          <w:caps/>
        </w:rPr>
        <w:t>JI</w:t>
      </w:r>
      <w:r w:rsidRPr="008858C9">
        <w:rPr>
          <w:b/>
          <w:caps/>
        </w:rPr>
        <w:t xml:space="preserve"> </w:t>
      </w:r>
      <w:r w:rsidR="00597D8F" w:rsidRPr="008858C9">
        <w:rPr>
          <w:b/>
          <w:caps/>
        </w:rPr>
        <w:t>PARAIŠKOS DALIS</w:t>
      </w:r>
    </w:p>
    <w:p w:rsidR="00124948" w:rsidRPr="008858C9" w:rsidRDefault="00124948" w:rsidP="00FD6623">
      <w:pPr>
        <w:pStyle w:val="BodyText1"/>
        <w:ind w:firstLine="567"/>
        <w:rPr>
          <w:rFonts w:ascii="Times New Roman" w:hAnsi="Times New Roman"/>
          <w:sz w:val="24"/>
          <w:szCs w:val="24"/>
          <w:lang w:val="lt-LT"/>
        </w:rPr>
      </w:pPr>
    </w:p>
    <w:p w:rsidR="00C6092C" w:rsidRPr="00221FDB"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t xml:space="preserve">18.1. veiklos vykdytojo pavadinimas, juridinio asmens kodas, </w:t>
      </w:r>
      <w:r>
        <w:rPr>
          <w:rFonts w:ascii="Times New Roman" w:hAnsi="Times New Roman"/>
          <w:b/>
          <w:sz w:val="24"/>
          <w:szCs w:val="24"/>
          <w:lang w:val="lt-LT"/>
        </w:rPr>
        <w:t xml:space="preserve">buveinės </w:t>
      </w:r>
      <w:r w:rsidRPr="00221FDB">
        <w:rPr>
          <w:rFonts w:ascii="Times New Roman" w:hAnsi="Times New Roman"/>
          <w:b/>
          <w:sz w:val="24"/>
          <w:szCs w:val="24"/>
          <w:lang w:val="lt-LT"/>
        </w:rPr>
        <w:t xml:space="preserve">adresas, kontaktinio asmens duomenys, </w:t>
      </w:r>
      <w:r>
        <w:rPr>
          <w:rFonts w:ascii="Times New Roman" w:hAnsi="Times New Roman"/>
          <w:b/>
          <w:sz w:val="24"/>
          <w:szCs w:val="24"/>
          <w:lang w:val="lt-LT"/>
        </w:rPr>
        <w:t>ūkinės veiklos objekto</w:t>
      </w:r>
      <w:r w:rsidRPr="00221FDB">
        <w:rPr>
          <w:rFonts w:ascii="Times New Roman" w:hAnsi="Times New Roman"/>
          <w:b/>
          <w:sz w:val="24"/>
          <w:szCs w:val="24"/>
          <w:lang w:val="lt-LT"/>
        </w:rPr>
        <w:t xml:space="preserve"> pavadinimas</w:t>
      </w:r>
      <w:r>
        <w:rPr>
          <w:rFonts w:ascii="Times New Roman" w:hAnsi="Times New Roman"/>
          <w:b/>
          <w:sz w:val="24"/>
          <w:szCs w:val="24"/>
          <w:lang w:val="lt-LT"/>
        </w:rPr>
        <w:t xml:space="preserve"> ir</w:t>
      </w:r>
      <w:r w:rsidRPr="00221FDB">
        <w:rPr>
          <w:rFonts w:ascii="Times New Roman" w:hAnsi="Times New Roman"/>
          <w:b/>
          <w:sz w:val="24"/>
          <w:szCs w:val="24"/>
          <w:lang w:val="lt-LT"/>
        </w:rPr>
        <w:t xml:space="preserve"> adresas;</w:t>
      </w:r>
    </w:p>
    <w:p w:rsidR="00717921" w:rsidRPr="008E4ACD" w:rsidRDefault="000749B4" w:rsidP="00787390">
      <w:pPr>
        <w:pStyle w:val="BodyText7"/>
        <w:ind w:firstLine="284"/>
        <w:rPr>
          <w:rFonts w:ascii="Times New Roman" w:hAnsi="Times New Roman" w:cs="Times New Roman"/>
          <w:sz w:val="24"/>
          <w:szCs w:val="24"/>
          <w:lang w:val="lt-LT"/>
        </w:rPr>
      </w:pPr>
      <w:r w:rsidRPr="008E4ACD">
        <w:rPr>
          <w:rFonts w:ascii="Times New Roman" w:hAnsi="Times New Roman" w:cs="Times New Roman"/>
          <w:sz w:val="24"/>
          <w:szCs w:val="24"/>
          <w:lang w:val="lt-LT"/>
        </w:rPr>
        <w:t>UAB „</w:t>
      </w:r>
      <w:r w:rsidR="00056DF9">
        <w:rPr>
          <w:rFonts w:ascii="Times New Roman" w:hAnsi="Times New Roman" w:cs="Times New Roman"/>
          <w:sz w:val="24"/>
          <w:szCs w:val="24"/>
          <w:lang w:val="lt-LT"/>
        </w:rPr>
        <w:t>Autobrizas</w:t>
      </w:r>
      <w:r w:rsidRPr="008E4ACD">
        <w:rPr>
          <w:rFonts w:ascii="Times New Roman" w:hAnsi="Times New Roman" w:cs="Times New Roman"/>
          <w:sz w:val="24"/>
          <w:szCs w:val="24"/>
          <w:lang w:val="lt-LT"/>
        </w:rPr>
        <w:t xml:space="preserve">“ (įm. k. </w:t>
      </w:r>
      <w:r w:rsidR="006D60C6">
        <w:rPr>
          <w:rFonts w:ascii="Times New Roman" w:hAnsi="Times New Roman" w:cs="Times New Roman"/>
          <w:color w:val="000000"/>
          <w:sz w:val="24"/>
          <w:szCs w:val="24"/>
          <w:lang w:val="lt-LT"/>
        </w:rPr>
        <w:t>304408803</w:t>
      </w:r>
      <w:r w:rsidRPr="008E4ACD">
        <w:rPr>
          <w:rFonts w:ascii="Times New Roman" w:hAnsi="Times New Roman" w:cs="Times New Roman"/>
          <w:sz w:val="24"/>
          <w:szCs w:val="24"/>
          <w:lang w:val="lt-LT"/>
        </w:rPr>
        <w:t>)</w:t>
      </w:r>
      <w:r w:rsidR="008E4ACD" w:rsidRPr="008E4ACD">
        <w:rPr>
          <w:rFonts w:ascii="Times New Roman" w:hAnsi="Times New Roman" w:cs="Times New Roman"/>
          <w:sz w:val="24"/>
          <w:szCs w:val="24"/>
          <w:lang w:val="lt-LT"/>
        </w:rPr>
        <w:t xml:space="preserve">, buveinės adresas </w:t>
      </w:r>
      <w:r w:rsidR="008E4ACD">
        <w:rPr>
          <w:rFonts w:ascii="Times New Roman" w:hAnsi="Times New Roman" w:cs="Times New Roman"/>
          <w:sz w:val="24"/>
          <w:szCs w:val="24"/>
          <w:lang w:val="lt-LT"/>
        </w:rPr>
        <w:t xml:space="preserve">– </w:t>
      </w:r>
      <w:r w:rsidR="00056DF9">
        <w:rPr>
          <w:rFonts w:ascii="Times New Roman" w:hAnsi="Times New Roman" w:cs="Times New Roman"/>
          <w:sz w:val="24"/>
          <w:szCs w:val="24"/>
          <w:lang w:val="lt-LT"/>
        </w:rPr>
        <w:t>Dariaus ir Girėno g. 187</w:t>
      </w:r>
      <w:r w:rsidR="008E4ACD" w:rsidRPr="008E4ACD">
        <w:rPr>
          <w:rFonts w:ascii="Times New Roman" w:hAnsi="Times New Roman" w:cs="Times New Roman"/>
          <w:sz w:val="24"/>
          <w:szCs w:val="24"/>
          <w:lang w:val="lt-LT"/>
        </w:rPr>
        <w:t>, Vilnius,</w:t>
      </w:r>
      <w:r w:rsidRPr="008E4ACD">
        <w:rPr>
          <w:rFonts w:ascii="Times New Roman" w:hAnsi="Times New Roman" w:cs="Times New Roman"/>
          <w:sz w:val="24"/>
          <w:szCs w:val="24"/>
          <w:lang w:val="lt-LT"/>
        </w:rPr>
        <w:t xml:space="preserve"> </w:t>
      </w:r>
      <w:r w:rsidR="008E4ACD" w:rsidRPr="008E4ACD">
        <w:rPr>
          <w:rFonts w:ascii="Times New Roman" w:hAnsi="Times New Roman" w:cs="Times New Roman"/>
          <w:sz w:val="24"/>
          <w:szCs w:val="24"/>
          <w:lang w:val="lt-LT"/>
        </w:rPr>
        <w:t>k</w:t>
      </w:r>
      <w:r w:rsidR="008E4ACD">
        <w:rPr>
          <w:rFonts w:ascii="Times New Roman" w:hAnsi="Times New Roman" w:cs="Times New Roman"/>
          <w:sz w:val="24"/>
          <w:szCs w:val="24"/>
          <w:lang w:val="lt-LT"/>
        </w:rPr>
        <w:t>ontaktinis asmuo –</w:t>
      </w:r>
      <w:r w:rsidR="008E4ACD" w:rsidRPr="008E4ACD">
        <w:rPr>
          <w:rFonts w:ascii="Times New Roman" w:hAnsi="Times New Roman" w:cs="Times New Roman"/>
          <w:sz w:val="24"/>
          <w:szCs w:val="24"/>
          <w:lang w:val="lt-LT"/>
        </w:rPr>
        <w:t xml:space="preserve"> </w:t>
      </w:r>
      <w:r w:rsidR="00056DF9">
        <w:rPr>
          <w:rFonts w:ascii="Times New Roman" w:hAnsi="Times New Roman" w:cs="Times New Roman"/>
          <w:sz w:val="24"/>
          <w:szCs w:val="24"/>
          <w:lang w:val="lt-LT"/>
        </w:rPr>
        <w:t>Vyacheslav Bunkov</w:t>
      </w:r>
      <w:r w:rsidR="008E4ACD" w:rsidRPr="008E4ACD">
        <w:rPr>
          <w:rFonts w:ascii="Times New Roman" w:hAnsi="Times New Roman" w:cs="Times New Roman"/>
          <w:sz w:val="24"/>
          <w:szCs w:val="24"/>
          <w:lang w:val="lt-LT"/>
        </w:rPr>
        <w:t xml:space="preserve">, tel. </w:t>
      </w:r>
      <w:r w:rsidR="00056DF9">
        <w:rPr>
          <w:rFonts w:ascii="Times New Roman" w:hAnsi="Times New Roman" w:cs="Times New Roman"/>
          <w:sz w:val="24"/>
          <w:szCs w:val="24"/>
          <w:lang w:val="lt-LT"/>
        </w:rPr>
        <w:t>8 657 98100</w:t>
      </w:r>
      <w:r w:rsidR="008E4ACD">
        <w:rPr>
          <w:rFonts w:ascii="Times New Roman" w:hAnsi="Times New Roman" w:cs="Times New Roman"/>
          <w:sz w:val="24"/>
          <w:szCs w:val="24"/>
          <w:lang w:val="lt-LT"/>
        </w:rPr>
        <w:t xml:space="preserve">, el. p. </w:t>
      </w:r>
      <w:r w:rsidR="00056DF9">
        <w:rPr>
          <w:rFonts w:ascii="Times New Roman" w:hAnsi="Times New Roman" w:cs="Times New Roman"/>
          <w:sz w:val="24"/>
          <w:szCs w:val="24"/>
          <w:lang w:val="lt-LT"/>
        </w:rPr>
        <w:t>avtobriz1@gmail.com</w:t>
      </w:r>
      <w:r w:rsidR="008E4ACD" w:rsidRPr="008E4ACD">
        <w:rPr>
          <w:rFonts w:ascii="Times New Roman" w:hAnsi="Times New Roman" w:cs="Times New Roman"/>
          <w:sz w:val="24"/>
          <w:szCs w:val="24"/>
          <w:lang w:val="lt-LT"/>
        </w:rPr>
        <w:t>. Ūkinės veiklos objekto pavadinimas –</w:t>
      </w:r>
      <w:r w:rsidR="00787390" w:rsidRPr="008E4ACD">
        <w:rPr>
          <w:rFonts w:ascii="Times New Roman" w:hAnsi="Times New Roman" w:cs="Times New Roman"/>
          <w:sz w:val="24"/>
          <w:szCs w:val="24"/>
          <w:lang w:val="lt-LT"/>
        </w:rPr>
        <w:t xml:space="preserve"> eksploatuoti netinkamų tra</w:t>
      </w:r>
      <w:r w:rsidR="008E4ACD" w:rsidRPr="008E4ACD">
        <w:rPr>
          <w:rFonts w:ascii="Times New Roman" w:hAnsi="Times New Roman" w:cs="Times New Roman"/>
          <w:sz w:val="24"/>
          <w:szCs w:val="24"/>
          <w:lang w:val="lt-LT"/>
        </w:rPr>
        <w:t xml:space="preserve">nsporto priemonių ardymo </w:t>
      </w:r>
      <w:r w:rsidR="008618C7">
        <w:rPr>
          <w:rFonts w:ascii="Times New Roman" w:hAnsi="Times New Roman" w:cs="Times New Roman"/>
          <w:sz w:val="24"/>
          <w:szCs w:val="24"/>
          <w:lang w:val="lt-LT"/>
        </w:rPr>
        <w:t>sandėlis</w:t>
      </w:r>
      <w:r w:rsidR="008E4ACD" w:rsidRPr="008E4ACD">
        <w:rPr>
          <w:rFonts w:ascii="Times New Roman" w:hAnsi="Times New Roman" w:cs="Times New Roman"/>
          <w:sz w:val="24"/>
          <w:szCs w:val="24"/>
          <w:lang w:val="lt-LT"/>
        </w:rPr>
        <w:t xml:space="preserve">. Veikla </w:t>
      </w:r>
      <w:r w:rsidR="000C72A3" w:rsidRPr="008E4ACD">
        <w:rPr>
          <w:rFonts w:ascii="Times New Roman" w:hAnsi="Times New Roman" w:cs="Times New Roman"/>
          <w:sz w:val="24"/>
          <w:szCs w:val="24"/>
          <w:lang w:val="lt-LT"/>
        </w:rPr>
        <w:t xml:space="preserve">bus vykdoma sandėlyje (žr. priede </w:t>
      </w:r>
      <w:r w:rsidR="00C63053" w:rsidRPr="008E4ACD">
        <w:rPr>
          <w:rFonts w:ascii="Times New Roman" w:hAnsi="Times New Roman" w:cs="Times New Roman"/>
          <w:sz w:val="24"/>
          <w:szCs w:val="24"/>
          <w:lang w:val="lt-LT"/>
        </w:rPr>
        <w:t>Nr. 1 ir Nr. 2</w:t>
      </w:r>
      <w:r w:rsidR="000C72A3" w:rsidRPr="008E4ACD">
        <w:rPr>
          <w:rFonts w:ascii="Times New Roman" w:hAnsi="Times New Roman" w:cs="Times New Roman"/>
          <w:sz w:val="24"/>
          <w:szCs w:val="24"/>
          <w:lang w:val="lt-LT"/>
        </w:rPr>
        <w:t>)</w:t>
      </w:r>
      <w:r w:rsidR="008E4ACD" w:rsidRPr="008E4ACD">
        <w:rPr>
          <w:rFonts w:ascii="Times New Roman" w:hAnsi="Times New Roman" w:cs="Times New Roman"/>
          <w:sz w:val="24"/>
          <w:szCs w:val="24"/>
          <w:lang w:val="lt-LT"/>
        </w:rPr>
        <w:t>,</w:t>
      </w:r>
      <w:r w:rsidR="009A069B" w:rsidRPr="008E4ACD">
        <w:rPr>
          <w:rFonts w:ascii="Times New Roman" w:hAnsi="Times New Roman" w:cs="Times New Roman"/>
          <w:sz w:val="24"/>
          <w:szCs w:val="24"/>
          <w:lang w:val="lt-LT"/>
        </w:rPr>
        <w:t xml:space="preserve"> </w:t>
      </w:r>
      <w:r w:rsidR="00787390" w:rsidRPr="008E4ACD">
        <w:rPr>
          <w:rFonts w:ascii="Times New Roman" w:hAnsi="Times New Roman" w:cs="Times New Roman"/>
          <w:sz w:val="24"/>
          <w:szCs w:val="24"/>
          <w:lang w:val="lt-LT"/>
        </w:rPr>
        <w:t xml:space="preserve">adresu </w:t>
      </w:r>
      <w:r w:rsidR="00056DF9">
        <w:rPr>
          <w:rFonts w:ascii="Times New Roman" w:hAnsi="Times New Roman" w:cs="Times New Roman"/>
          <w:sz w:val="24"/>
          <w:szCs w:val="24"/>
          <w:lang w:val="lt-LT"/>
        </w:rPr>
        <w:t>Dariaus ir Girėno g. 187</w:t>
      </w:r>
      <w:r w:rsidR="00787390" w:rsidRPr="008E4ACD">
        <w:rPr>
          <w:rFonts w:ascii="Times New Roman" w:hAnsi="Times New Roman" w:cs="Times New Roman"/>
          <w:sz w:val="24"/>
          <w:szCs w:val="24"/>
          <w:lang w:val="lt-LT"/>
        </w:rPr>
        <w:t xml:space="preserve">, Vilnius. </w:t>
      </w:r>
      <w:r w:rsidR="004C6184" w:rsidRPr="004C6184">
        <w:rPr>
          <w:rFonts w:ascii="Times New Roman" w:hAnsi="Times New Roman" w:cs="Times New Roman"/>
          <w:sz w:val="24"/>
          <w:szCs w:val="24"/>
          <w:lang w:val="lt-LT"/>
        </w:rPr>
        <w:t>Statiniai Dariaus ir Girėno g. 187 yra išnuomoti pagal UAB „</w:t>
      </w:r>
      <w:r w:rsidR="00111958">
        <w:rPr>
          <w:rFonts w:ascii="Times New Roman" w:hAnsi="Times New Roman" w:cs="Times New Roman"/>
          <w:sz w:val="24"/>
          <w:szCs w:val="24"/>
          <w:lang w:val="lt-LT"/>
        </w:rPr>
        <w:t>Autobrizas</w:t>
      </w:r>
      <w:r w:rsidR="004C6184" w:rsidRPr="004C6184">
        <w:rPr>
          <w:rFonts w:ascii="Times New Roman" w:hAnsi="Times New Roman" w:cs="Times New Roman"/>
          <w:sz w:val="24"/>
          <w:szCs w:val="24"/>
          <w:lang w:val="lt-LT"/>
        </w:rPr>
        <w:t>“</w:t>
      </w:r>
      <w:r w:rsidR="00111958">
        <w:rPr>
          <w:rFonts w:ascii="Times New Roman" w:hAnsi="Times New Roman" w:cs="Times New Roman"/>
          <w:sz w:val="24"/>
          <w:szCs w:val="24"/>
          <w:lang w:val="lt-LT"/>
        </w:rPr>
        <w:t xml:space="preserve"> ir Arvydas Jonuška </w:t>
      </w:r>
      <w:r w:rsidR="004C6184" w:rsidRPr="004C6184">
        <w:rPr>
          <w:rFonts w:ascii="Times New Roman" w:hAnsi="Times New Roman" w:cs="Times New Roman"/>
          <w:sz w:val="24"/>
          <w:szCs w:val="24"/>
          <w:lang w:val="lt-LT"/>
        </w:rPr>
        <w:t xml:space="preserve">nuomos sutartį. Planuojama ūkinė veikla bus </w:t>
      </w:r>
      <w:r w:rsidR="00FC4EA6">
        <w:rPr>
          <w:rFonts w:ascii="Times New Roman" w:hAnsi="Times New Roman" w:cs="Times New Roman"/>
          <w:sz w:val="24"/>
          <w:szCs w:val="24"/>
          <w:lang w:val="lt-LT"/>
        </w:rPr>
        <w:t xml:space="preserve">vykdoma </w:t>
      </w:r>
      <w:r w:rsidR="004C6184" w:rsidRPr="004C6184">
        <w:rPr>
          <w:rFonts w:ascii="Times New Roman" w:hAnsi="Times New Roman" w:cs="Times New Roman"/>
          <w:sz w:val="24"/>
          <w:szCs w:val="24"/>
          <w:lang w:val="lt-LT"/>
        </w:rPr>
        <w:t xml:space="preserve">pastate (unikalus Nr. 1096-0005-6068) ir </w:t>
      </w:r>
      <w:r w:rsidR="004C6184" w:rsidRPr="00252C28">
        <w:rPr>
          <w:rFonts w:ascii="Times New Roman" w:hAnsi="Times New Roman" w:cs="Times New Roman"/>
          <w:sz w:val="24"/>
          <w:szCs w:val="24"/>
          <w:lang w:val="lt-LT"/>
        </w:rPr>
        <w:t>stoginėje</w:t>
      </w:r>
      <w:r w:rsidR="00CD4F94">
        <w:rPr>
          <w:rFonts w:ascii="Times New Roman" w:hAnsi="Times New Roman" w:cs="Times New Roman"/>
          <w:sz w:val="24"/>
          <w:szCs w:val="24"/>
          <w:lang w:val="lt-LT"/>
        </w:rPr>
        <w:t xml:space="preserve"> </w:t>
      </w:r>
      <w:r w:rsidR="00CD4F94" w:rsidRPr="004C6184">
        <w:rPr>
          <w:rFonts w:ascii="Times New Roman" w:hAnsi="Times New Roman" w:cs="Times New Roman"/>
          <w:sz w:val="24"/>
          <w:szCs w:val="24"/>
          <w:lang w:val="lt-LT"/>
        </w:rPr>
        <w:t>(unikalus Nr. 1096-0005-6</w:t>
      </w:r>
      <w:r w:rsidR="00CD4F94">
        <w:rPr>
          <w:rFonts w:ascii="Times New Roman" w:hAnsi="Times New Roman" w:cs="Times New Roman"/>
          <w:sz w:val="24"/>
          <w:szCs w:val="24"/>
          <w:lang w:val="lt-LT"/>
        </w:rPr>
        <w:t>146</w:t>
      </w:r>
      <w:r w:rsidR="00CD4F94" w:rsidRPr="004C6184">
        <w:rPr>
          <w:rFonts w:ascii="Times New Roman" w:hAnsi="Times New Roman" w:cs="Times New Roman"/>
          <w:sz w:val="24"/>
          <w:szCs w:val="24"/>
          <w:lang w:val="lt-LT"/>
        </w:rPr>
        <w:t>)</w:t>
      </w:r>
      <w:r w:rsidR="004C6184" w:rsidRPr="00252C28">
        <w:rPr>
          <w:rFonts w:ascii="Times New Roman" w:hAnsi="Times New Roman" w:cs="Times New Roman"/>
          <w:sz w:val="24"/>
          <w:szCs w:val="24"/>
          <w:lang w:val="lt-LT"/>
        </w:rPr>
        <w:t>.</w:t>
      </w:r>
      <w:r w:rsidR="000C72A3" w:rsidRPr="008E4ACD">
        <w:rPr>
          <w:rFonts w:ascii="Times New Roman" w:hAnsi="Times New Roman" w:cs="Times New Roman"/>
          <w:sz w:val="24"/>
          <w:szCs w:val="24"/>
          <w:lang w:val="lt-LT"/>
        </w:rPr>
        <w:t xml:space="preserve"> </w:t>
      </w:r>
      <w:r w:rsidR="00252C28">
        <w:rPr>
          <w:rFonts w:ascii="Times New Roman" w:hAnsi="Times New Roman" w:cs="Times New Roman"/>
          <w:sz w:val="24"/>
          <w:szCs w:val="24"/>
          <w:lang w:val="lt-LT"/>
        </w:rPr>
        <w:t xml:space="preserve">Pastatų </w:t>
      </w:r>
      <w:r w:rsidR="000C72A3" w:rsidRPr="008E4ACD">
        <w:rPr>
          <w:rFonts w:ascii="Times New Roman" w:hAnsi="Times New Roman" w:cs="Times New Roman"/>
          <w:sz w:val="24"/>
          <w:szCs w:val="24"/>
          <w:lang w:val="lt-LT"/>
        </w:rPr>
        <w:t>nuomos sutartis pateikiama priede Nr. 2.</w:t>
      </w:r>
      <w:r w:rsidR="002128B4">
        <w:rPr>
          <w:rFonts w:ascii="Times New Roman" w:hAnsi="Times New Roman" w:cs="Times New Roman"/>
          <w:sz w:val="24"/>
          <w:szCs w:val="24"/>
          <w:lang w:val="lt-LT"/>
        </w:rPr>
        <w:t xml:space="preserve"> </w:t>
      </w:r>
    </w:p>
    <w:p w:rsidR="00787390" w:rsidRPr="008858C9" w:rsidRDefault="00787390" w:rsidP="00787390">
      <w:pPr>
        <w:pStyle w:val="BodyText7"/>
        <w:ind w:firstLine="284"/>
        <w:rPr>
          <w:rFonts w:ascii="Times New Roman" w:hAnsi="Times New Roman"/>
          <w:sz w:val="24"/>
          <w:szCs w:val="24"/>
          <w:lang w:val="lt-LT"/>
        </w:rPr>
      </w:pPr>
    </w:p>
    <w:p w:rsidR="00C6092C" w:rsidRPr="00221FDB"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t xml:space="preserve">18.2. </w:t>
      </w:r>
      <w:r w:rsidRPr="00C73768">
        <w:rPr>
          <w:rFonts w:ascii="Times New Roman" w:hAnsi="Times New Roman"/>
          <w:b/>
          <w:sz w:val="24"/>
          <w:szCs w:val="24"/>
          <w:lang w:val="lt-LT"/>
        </w:rPr>
        <w:t>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F61AD8" w:rsidRPr="008858C9" w:rsidRDefault="0071554F" w:rsidP="00132F0F">
      <w:pPr>
        <w:pStyle w:val="BodyText1"/>
        <w:ind w:firstLine="567"/>
        <w:rPr>
          <w:rFonts w:ascii="Times New Roman" w:hAnsi="Times New Roman"/>
          <w:sz w:val="24"/>
          <w:szCs w:val="24"/>
          <w:lang w:val="lt-LT"/>
        </w:rPr>
      </w:pPr>
      <w:r w:rsidRPr="008858C9">
        <w:rPr>
          <w:rFonts w:ascii="Times New Roman" w:hAnsi="Times New Roman"/>
          <w:sz w:val="24"/>
          <w:szCs w:val="24"/>
          <w:lang w:val="lt-LT"/>
        </w:rPr>
        <w:t>UAB „</w:t>
      </w:r>
      <w:r w:rsidR="00056DF9">
        <w:rPr>
          <w:rFonts w:ascii="Times New Roman" w:hAnsi="Times New Roman"/>
          <w:sz w:val="24"/>
          <w:szCs w:val="24"/>
          <w:lang w:val="lt-LT"/>
        </w:rPr>
        <w:t>Autobrizas</w:t>
      </w:r>
      <w:r w:rsidR="008D0B11">
        <w:rPr>
          <w:rFonts w:ascii="Times New Roman" w:hAnsi="Times New Roman"/>
          <w:sz w:val="24"/>
          <w:szCs w:val="24"/>
          <w:lang w:val="lt-LT"/>
        </w:rPr>
        <w:t>“</w:t>
      </w:r>
      <w:r w:rsidRPr="008858C9">
        <w:rPr>
          <w:rFonts w:ascii="Times New Roman" w:hAnsi="Times New Roman"/>
          <w:sz w:val="24"/>
          <w:szCs w:val="24"/>
          <w:lang w:val="lt-LT"/>
        </w:rPr>
        <w:t xml:space="preserve"> planuojama ūkinė veikla – eksploatuoti netinkamų transporto priemonių ardymas.</w:t>
      </w:r>
      <w:r>
        <w:rPr>
          <w:rFonts w:ascii="Times New Roman" w:hAnsi="Times New Roman"/>
          <w:sz w:val="24"/>
          <w:szCs w:val="24"/>
          <w:lang w:val="lt-LT"/>
        </w:rPr>
        <w:t xml:space="preserve"> Kadangi įmonė planuoja atliekų tvarkymo veiklą, </w:t>
      </w:r>
      <w:r w:rsidR="004E6F62" w:rsidRPr="008858C9">
        <w:rPr>
          <w:rFonts w:ascii="Times New Roman" w:hAnsi="Times New Roman"/>
          <w:sz w:val="24"/>
          <w:szCs w:val="24"/>
          <w:lang w:val="lt-LT"/>
        </w:rPr>
        <w:t xml:space="preserve">vadovaujantis </w:t>
      </w:r>
      <w:r w:rsidR="00B05BB9" w:rsidRPr="008858C9">
        <w:rPr>
          <w:rFonts w:ascii="Times New Roman" w:hAnsi="Times New Roman"/>
          <w:sz w:val="24"/>
          <w:szCs w:val="24"/>
          <w:lang w:val="lt-LT"/>
        </w:rPr>
        <w:t>Taisyklių 1 priedo 3 dalies 3.1. papunkčio kriterijumi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w:t>
      </w:r>
      <w:r>
        <w:rPr>
          <w:rFonts w:ascii="Times New Roman" w:hAnsi="Times New Roman"/>
          <w:sz w:val="24"/>
          <w:szCs w:val="24"/>
          <w:lang w:val="lt-LT"/>
        </w:rPr>
        <w:t xml:space="preserve"> įmonė turi gauti taršos leidimą</w:t>
      </w:r>
      <w:r w:rsidR="00B05BB9" w:rsidRPr="008858C9">
        <w:rPr>
          <w:rFonts w:ascii="Times New Roman" w:hAnsi="Times New Roman"/>
          <w:sz w:val="24"/>
          <w:szCs w:val="24"/>
          <w:lang w:val="lt-LT"/>
        </w:rPr>
        <w:t>.</w:t>
      </w:r>
      <w:r>
        <w:rPr>
          <w:rFonts w:ascii="Times New Roman" w:hAnsi="Times New Roman"/>
          <w:sz w:val="24"/>
          <w:szCs w:val="24"/>
          <w:lang w:val="lt-LT"/>
        </w:rPr>
        <w:t xml:space="preserve"> Įmonė planuoja </w:t>
      </w:r>
      <w:r w:rsidRPr="008858C9">
        <w:rPr>
          <w:rFonts w:ascii="Times New Roman" w:hAnsi="Times New Roman"/>
          <w:sz w:val="24"/>
          <w:szCs w:val="24"/>
          <w:lang w:val="lt-LT"/>
        </w:rPr>
        <w:t>eksploatuoti netinkamų transporto priemonių ardym</w:t>
      </w:r>
      <w:r>
        <w:rPr>
          <w:rFonts w:ascii="Times New Roman" w:hAnsi="Times New Roman"/>
          <w:sz w:val="24"/>
          <w:szCs w:val="24"/>
          <w:lang w:val="lt-LT"/>
        </w:rPr>
        <w:t>o veiklą 201</w:t>
      </w:r>
      <w:r w:rsidR="00FC4EA6">
        <w:rPr>
          <w:rFonts w:ascii="Times New Roman" w:hAnsi="Times New Roman"/>
          <w:sz w:val="24"/>
          <w:szCs w:val="24"/>
          <w:lang w:val="lt-LT"/>
        </w:rPr>
        <w:t>8</w:t>
      </w:r>
      <w:r>
        <w:rPr>
          <w:rFonts w:ascii="Times New Roman" w:hAnsi="Times New Roman"/>
          <w:sz w:val="24"/>
          <w:szCs w:val="24"/>
          <w:lang w:val="lt-LT"/>
        </w:rPr>
        <w:t xml:space="preserve"> m. I</w:t>
      </w:r>
      <w:r w:rsidR="00111958">
        <w:rPr>
          <w:rFonts w:ascii="Times New Roman" w:hAnsi="Times New Roman"/>
          <w:sz w:val="24"/>
          <w:szCs w:val="24"/>
          <w:lang w:val="lt-LT"/>
        </w:rPr>
        <w:t>-II</w:t>
      </w:r>
      <w:r>
        <w:rPr>
          <w:rFonts w:ascii="Times New Roman" w:hAnsi="Times New Roman"/>
          <w:sz w:val="24"/>
          <w:szCs w:val="24"/>
          <w:lang w:val="lt-LT"/>
        </w:rPr>
        <w:t xml:space="preserve"> ketvirtyje. </w:t>
      </w:r>
      <w:r w:rsidR="00F61AD8" w:rsidRPr="008858C9">
        <w:rPr>
          <w:rFonts w:ascii="Times New Roman" w:hAnsi="Times New Roman"/>
          <w:sz w:val="24"/>
          <w:szCs w:val="24"/>
          <w:lang w:val="lt-LT"/>
        </w:rPr>
        <w:t xml:space="preserve">Pradėjus netinkamų naudoti transporto priemonių ardymą, per metus </w:t>
      </w:r>
      <w:r w:rsidR="000003B4" w:rsidRPr="008858C9">
        <w:rPr>
          <w:rFonts w:ascii="Times New Roman" w:hAnsi="Times New Roman"/>
          <w:sz w:val="24"/>
          <w:szCs w:val="24"/>
          <w:lang w:val="lt-LT"/>
        </w:rPr>
        <w:t>planuojama išardyti iki 30</w:t>
      </w:r>
      <w:r w:rsidR="00FC4EA6">
        <w:rPr>
          <w:rFonts w:ascii="Times New Roman" w:hAnsi="Times New Roman"/>
          <w:sz w:val="24"/>
          <w:szCs w:val="24"/>
          <w:lang w:val="lt-LT"/>
        </w:rPr>
        <w:t>0 t eksploatuoti</w:t>
      </w:r>
      <w:r w:rsidR="00F61AD8" w:rsidRPr="008858C9">
        <w:rPr>
          <w:rFonts w:ascii="Times New Roman" w:hAnsi="Times New Roman"/>
          <w:sz w:val="24"/>
          <w:szCs w:val="24"/>
          <w:lang w:val="lt-LT"/>
        </w:rPr>
        <w:t xml:space="preserve"> </w:t>
      </w:r>
      <w:r w:rsidR="00FC4EA6">
        <w:rPr>
          <w:rFonts w:ascii="Times New Roman" w:hAnsi="Times New Roman"/>
          <w:sz w:val="24"/>
          <w:szCs w:val="24"/>
          <w:lang w:val="lt-LT"/>
        </w:rPr>
        <w:t>netinkamų</w:t>
      </w:r>
      <w:r w:rsidR="00FC4EA6" w:rsidRPr="008858C9">
        <w:rPr>
          <w:rFonts w:ascii="Times New Roman" w:hAnsi="Times New Roman"/>
          <w:sz w:val="24"/>
          <w:szCs w:val="24"/>
          <w:lang w:val="lt-LT"/>
        </w:rPr>
        <w:t xml:space="preserve"> </w:t>
      </w:r>
      <w:r w:rsidR="00F61AD8" w:rsidRPr="008858C9">
        <w:rPr>
          <w:rFonts w:ascii="Times New Roman" w:hAnsi="Times New Roman"/>
          <w:sz w:val="24"/>
          <w:szCs w:val="24"/>
          <w:lang w:val="lt-LT"/>
        </w:rPr>
        <w:t>transporto priemonių. Ūkinę veiklą planuojama vykdyti nuomojamose p</w:t>
      </w:r>
      <w:r w:rsidR="000003B4" w:rsidRPr="008858C9">
        <w:rPr>
          <w:rFonts w:ascii="Times New Roman" w:hAnsi="Times New Roman"/>
          <w:sz w:val="24"/>
          <w:szCs w:val="24"/>
          <w:lang w:val="lt-LT"/>
        </w:rPr>
        <w:t xml:space="preserve">atalpose adresu </w:t>
      </w:r>
      <w:r w:rsidR="00056DF9">
        <w:rPr>
          <w:rFonts w:ascii="Times New Roman" w:hAnsi="Times New Roman"/>
          <w:sz w:val="24"/>
          <w:szCs w:val="24"/>
          <w:lang w:val="lt-LT"/>
        </w:rPr>
        <w:t>Dariaus ir Girėno g. 187</w:t>
      </w:r>
      <w:r w:rsidR="00052B01" w:rsidRPr="008858C9">
        <w:rPr>
          <w:rFonts w:ascii="Times New Roman" w:hAnsi="Times New Roman"/>
          <w:sz w:val="24"/>
          <w:szCs w:val="24"/>
          <w:lang w:val="lt-LT"/>
        </w:rPr>
        <w:t xml:space="preserve">, </w:t>
      </w:r>
      <w:r w:rsidR="003E3313">
        <w:rPr>
          <w:rFonts w:ascii="Times New Roman" w:hAnsi="Times New Roman"/>
          <w:sz w:val="24"/>
          <w:szCs w:val="24"/>
          <w:lang w:val="lt-LT"/>
        </w:rPr>
        <w:t>Vilnius</w:t>
      </w:r>
      <w:r w:rsidR="00F61AD8" w:rsidRPr="008858C9">
        <w:rPr>
          <w:rFonts w:ascii="Times New Roman" w:hAnsi="Times New Roman"/>
          <w:sz w:val="24"/>
          <w:szCs w:val="24"/>
          <w:lang w:val="lt-LT"/>
        </w:rPr>
        <w:t>.</w:t>
      </w:r>
      <w:r w:rsidR="00DD1F2C">
        <w:rPr>
          <w:rFonts w:ascii="Times New Roman" w:hAnsi="Times New Roman"/>
          <w:sz w:val="24"/>
          <w:szCs w:val="24"/>
          <w:lang w:val="lt-LT"/>
        </w:rPr>
        <w:t xml:space="preserve"> Įmonė</w:t>
      </w:r>
      <w:r w:rsidR="00FC4EA6">
        <w:rPr>
          <w:rFonts w:ascii="Times New Roman" w:hAnsi="Times New Roman"/>
          <w:sz w:val="24"/>
          <w:szCs w:val="24"/>
          <w:lang w:val="lt-LT"/>
        </w:rPr>
        <w:t>je</w:t>
      </w:r>
      <w:r w:rsidR="00DD1F2C">
        <w:rPr>
          <w:rFonts w:ascii="Times New Roman" w:hAnsi="Times New Roman"/>
          <w:sz w:val="24"/>
          <w:szCs w:val="24"/>
          <w:lang w:val="lt-LT"/>
        </w:rPr>
        <w:t xml:space="preserve"> nenumato laikyti daugiau negu 10 t </w:t>
      </w:r>
      <w:r w:rsidR="000E232E">
        <w:rPr>
          <w:rFonts w:ascii="Times New Roman" w:hAnsi="Times New Roman"/>
          <w:sz w:val="24"/>
          <w:szCs w:val="24"/>
          <w:lang w:val="lt-LT"/>
        </w:rPr>
        <w:t>e</w:t>
      </w:r>
      <w:r w:rsidR="000E232E" w:rsidRPr="000E232E">
        <w:rPr>
          <w:rFonts w:ascii="Times New Roman" w:hAnsi="Times New Roman"/>
          <w:sz w:val="24"/>
          <w:szCs w:val="24"/>
          <w:lang w:val="lt-LT"/>
        </w:rPr>
        <w:t>ksploatuoti netinkamų naudoti transporto priemonių</w:t>
      </w:r>
      <w:r w:rsidR="00DD1F2C">
        <w:rPr>
          <w:rFonts w:ascii="Times New Roman" w:hAnsi="Times New Roman"/>
          <w:sz w:val="24"/>
          <w:szCs w:val="24"/>
          <w:lang w:val="lt-LT"/>
        </w:rPr>
        <w:t xml:space="preserve"> vienu metu. </w:t>
      </w:r>
      <w:r w:rsidR="00FC4EA6">
        <w:rPr>
          <w:rFonts w:ascii="Times New Roman" w:hAnsi="Times New Roman"/>
          <w:sz w:val="24"/>
          <w:szCs w:val="24"/>
          <w:lang w:val="lt-LT"/>
        </w:rPr>
        <w:t>Eksploatuoti</w:t>
      </w:r>
      <w:r w:rsidR="00787390">
        <w:rPr>
          <w:rFonts w:ascii="Times New Roman" w:hAnsi="Times New Roman"/>
          <w:sz w:val="24"/>
          <w:szCs w:val="24"/>
          <w:lang w:val="lt-LT"/>
        </w:rPr>
        <w:t xml:space="preserve"> </w:t>
      </w:r>
      <w:r w:rsidR="00F61AD8" w:rsidRPr="008858C9">
        <w:rPr>
          <w:rFonts w:ascii="Times New Roman" w:hAnsi="Times New Roman"/>
          <w:sz w:val="24"/>
          <w:szCs w:val="24"/>
          <w:lang w:val="lt-LT"/>
        </w:rPr>
        <w:t>netinkamų naudoti transporto priemonių ardymo</w:t>
      </w:r>
      <w:r w:rsidR="00787390">
        <w:rPr>
          <w:rFonts w:ascii="Times New Roman" w:hAnsi="Times New Roman"/>
          <w:sz w:val="24"/>
          <w:szCs w:val="24"/>
          <w:lang w:val="lt-LT"/>
        </w:rPr>
        <w:t xml:space="preserve"> veikla</w:t>
      </w:r>
      <w:r w:rsidR="00F61AD8" w:rsidRPr="008858C9">
        <w:rPr>
          <w:rFonts w:ascii="Times New Roman" w:hAnsi="Times New Roman"/>
          <w:sz w:val="24"/>
          <w:szCs w:val="24"/>
          <w:lang w:val="lt-LT"/>
        </w:rPr>
        <w:t xml:space="preserve"> bus vykdoma uždarose patalpose</w:t>
      </w:r>
      <w:r w:rsidR="00FC4EA6">
        <w:rPr>
          <w:rFonts w:ascii="Times New Roman" w:hAnsi="Times New Roman"/>
          <w:sz w:val="24"/>
          <w:szCs w:val="24"/>
          <w:lang w:val="lt-LT"/>
        </w:rPr>
        <w:t xml:space="preserve"> </w:t>
      </w:r>
      <w:r w:rsidR="008D0B11">
        <w:rPr>
          <w:rFonts w:ascii="Times New Roman" w:hAnsi="Times New Roman"/>
          <w:sz w:val="24"/>
          <w:szCs w:val="24"/>
          <w:lang w:val="lt-LT"/>
        </w:rPr>
        <w:t>–</w:t>
      </w:r>
      <w:r w:rsidR="00FC4EA6">
        <w:rPr>
          <w:rFonts w:ascii="Times New Roman" w:hAnsi="Times New Roman"/>
          <w:sz w:val="24"/>
          <w:szCs w:val="24"/>
          <w:lang w:val="lt-LT"/>
        </w:rPr>
        <w:t xml:space="preserve"> </w:t>
      </w:r>
      <w:r w:rsidR="008D0B11">
        <w:rPr>
          <w:rFonts w:ascii="Times New Roman" w:hAnsi="Times New Roman"/>
          <w:sz w:val="24"/>
          <w:szCs w:val="24"/>
          <w:lang w:val="lt-LT"/>
        </w:rPr>
        <w:t xml:space="preserve">pastate </w:t>
      </w:r>
      <w:r w:rsidR="008D0B11" w:rsidRPr="004C6184">
        <w:rPr>
          <w:rFonts w:ascii="Times New Roman" w:hAnsi="Times New Roman"/>
          <w:sz w:val="24"/>
          <w:szCs w:val="24"/>
          <w:lang w:val="lt-LT"/>
        </w:rPr>
        <w:t>(unikalus Nr. 1096-0005-6068)</w:t>
      </w:r>
      <w:r w:rsidR="00F61AD8" w:rsidRPr="008858C9">
        <w:rPr>
          <w:rFonts w:ascii="Times New Roman" w:hAnsi="Times New Roman"/>
          <w:sz w:val="24"/>
          <w:szCs w:val="24"/>
          <w:lang w:val="lt-LT"/>
        </w:rPr>
        <w:t xml:space="preserve">, transporto priemones ardant rankomis. Rankinis </w:t>
      </w:r>
      <w:r w:rsidR="00C23049" w:rsidRPr="008858C9">
        <w:rPr>
          <w:rFonts w:ascii="Times New Roman" w:hAnsi="Times New Roman"/>
          <w:sz w:val="24"/>
          <w:szCs w:val="24"/>
          <w:lang w:val="lt-LT"/>
        </w:rPr>
        <w:t xml:space="preserve">eksploatuoti </w:t>
      </w:r>
      <w:r w:rsidR="00F61AD8" w:rsidRPr="008858C9">
        <w:rPr>
          <w:rFonts w:ascii="Times New Roman" w:hAnsi="Times New Roman"/>
          <w:sz w:val="24"/>
          <w:szCs w:val="24"/>
          <w:lang w:val="lt-LT"/>
        </w:rPr>
        <w:t>netinkamų transporto priemonių ardymo būdas pasirinktas todėl, kad ardymo metu iš transporto priemonių išim</w:t>
      </w:r>
      <w:r w:rsidR="000003B4" w:rsidRPr="008858C9">
        <w:rPr>
          <w:rFonts w:ascii="Times New Roman" w:hAnsi="Times New Roman"/>
          <w:sz w:val="24"/>
          <w:szCs w:val="24"/>
          <w:lang w:val="lt-LT"/>
        </w:rPr>
        <w:t>amos ne tik atliekos, bet ir</w:t>
      </w:r>
      <w:r w:rsidR="00F61AD8" w:rsidRPr="008858C9">
        <w:rPr>
          <w:rFonts w:ascii="Times New Roman" w:hAnsi="Times New Roman"/>
          <w:sz w:val="24"/>
          <w:szCs w:val="24"/>
          <w:lang w:val="lt-LT"/>
        </w:rPr>
        <w:t xml:space="preserve"> geros detalės bei mazgai, </w:t>
      </w:r>
      <w:r w:rsidR="002F5A19">
        <w:rPr>
          <w:rFonts w:ascii="Times New Roman" w:hAnsi="Times New Roman"/>
          <w:sz w:val="24"/>
          <w:szCs w:val="24"/>
          <w:lang w:val="lt-LT"/>
        </w:rPr>
        <w:t>kurios gali būti antrą kartą panaudotos</w:t>
      </w:r>
      <w:r w:rsidR="00F61AD8" w:rsidRPr="008858C9">
        <w:rPr>
          <w:rFonts w:ascii="Times New Roman" w:hAnsi="Times New Roman"/>
          <w:sz w:val="24"/>
          <w:szCs w:val="24"/>
          <w:lang w:val="lt-LT"/>
        </w:rPr>
        <w:t>, kontroliuojamas atliekų susidarymas bei rūšiavimas</w:t>
      </w:r>
      <w:r w:rsidR="00C23049" w:rsidRPr="008858C9">
        <w:rPr>
          <w:rFonts w:ascii="Times New Roman" w:hAnsi="Times New Roman"/>
          <w:sz w:val="24"/>
          <w:szCs w:val="24"/>
          <w:lang w:val="lt-LT"/>
        </w:rPr>
        <w:t>.</w:t>
      </w:r>
      <w:r w:rsidR="00F61AD8" w:rsidRPr="008858C9">
        <w:rPr>
          <w:rFonts w:ascii="Times New Roman" w:hAnsi="Times New Roman"/>
          <w:sz w:val="24"/>
          <w:szCs w:val="24"/>
          <w:lang w:val="lt-LT"/>
        </w:rPr>
        <w:t xml:space="preserve"> </w:t>
      </w:r>
    </w:p>
    <w:p w:rsidR="005B32D6" w:rsidRPr="008858C9" w:rsidRDefault="002F5A19" w:rsidP="005B32D6">
      <w:pPr>
        <w:widowControl w:val="0"/>
        <w:shd w:val="clear" w:color="auto" w:fill="FFFFFF"/>
        <w:tabs>
          <w:tab w:val="num" w:pos="0"/>
          <w:tab w:val="left" w:pos="1171"/>
        </w:tabs>
        <w:suppressAutoHyphens/>
        <w:autoSpaceDE w:val="0"/>
        <w:ind w:firstLine="567"/>
        <w:jc w:val="both"/>
      </w:pPr>
      <w:r>
        <w:t>E</w:t>
      </w:r>
      <w:r w:rsidRPr="008858C9">
        <w:t xml:space="preserve">ksploatuoti </w:t>
      </w:r>
      <w:r>
        <w:t>n</w:t>
      </w:r>
      <w:r w:rsidR="005B32D6" w:rsidRPr="008858C9">
        <w:t>etinkamų transporto priemonių ardymas atliekamas rankiniu būdu, naudojant autoservisų įrangą.</w:t>
      </w:r>
      <w:r w:rsidR="00101717">
        <w:t xml:space="preserve"> Demontavimo zonoje po</w:t>
      </w:r>
      <w:r w:rsidR="005B32D6" w:rsidRPr="008858C9">
        <w:t xml:space="preserve"> demontuojamu automobiliu pastatyta talpykla skysčiams surinkti. Demontuojama ir apdorojama taip, kad susidarytų kuo mažiau atliekų ir būtų galimas tolimesnis maksimal</w:t>
      </w:r>
      <w:r w:rsidR="00101717">
        <w:t>us transporto priemonių dalių bei</w:t>
      </w:r>
      <w:r w:rsidR="005B32D6" w:rsidRPr="008858C9">
        <w:t xml:space="preserve"> komponentų</w:t>
      </w:r>
      <w:r w:rsidR="00FE59AA">
        <w:t>.</w:t>
      </w:r>
      <w:r w:rsidR="005B32D6" w:rsidRPr="008858C9">
        <w:t xml:space="preserve"> Eksploatuoti netinkamų naudoti transporto priemonių išmontavimo zonoje specialiais latakais nupilami visi skysčiai, kurie surenkami į atskiras talpas: tepalams, aušinimo skysčiui, stabdžių skysčiui ir t.t. Surinkti skysčiai perduodami tvarkyti juos </w:t>
      </w:r>
      <w:r w:rsidR="0036798E">
        <w:t>tvarkan</w:t>
      </w:r>
      <w:r w:rsidR="005B32D6" w:rsidRPr="008858C9">
        <w:t xml:space="preserve">čioms įmonėms. </w:t>
      </w:r>
      <w:r w:rsidR="002A17B4">
        <w:t>Skysčiai gali ar turi</w:t>
      </w:r>
      <w:r w:rsidR="002A17B4" w:rsidRPr="002A17B4">
        <w:t xml:space="preserve"> likti </w:t>
      </w:r>
      <w:r w:rsidR="002A17B4">
        <w:t xml:space="preserve">tose </w:t>
      </w:r>
      <w:r w:rsidR="002A17B4" w:rsidRPr="002A17B4">
        <w:t>dalyse, kurios bus pakartotinai naudojamos.</w:t>
      </w:r>
      <w:r w:rsidR="002A17B4">
        <w:t xml:space="preserve"> Pašalinus iš tran</w:t>
      </w:r>
      <w:r w:rsidR="00252C28">
        <w:t>s</w:t>
      </w:r>
      <w:r w:rsidR="002A17B4">
        <w:t>porto priemonės</w:t>
      </w:r>
      <w:r w:rsidR="002A17B4" w:rsidRPr="002A17B4">
        <w:t xml:space="preserve"> skysčius išimami akumuliatoriai, tepalo filtrai, amortizatoriai, katalizatoriai. </w:t>
      </w:r>
      <w:r w:rsidR="005B32D6" w:rsidRPr="008858C9">
        <w:t>Nuimamas priekinis ir užpakalinis kapotai, priekinės ir užpakalinės durelės, išimamos sėdynės, išmontuojamas prietaisų skydelis ir elektros instaliacija, nuimami bamperiai, visi s</w:t>
      </w:r>
      <w:r w:rsidR="002A17B4">
        <w:t>tiklai, sparnai,</w:t>
      </w:r>
      <w:r w:rsidR="005B32D6" w:rsidRPr="008858C9">
        <w:t xml:space="preserve"> išimamas variklis, išpilami skysčių likučiai, nuimami ratai, stabdžių sistemos elementai, nuimamas duslintuvas, išmontuojami važiuoklės elementai. </w:t>
      </w:r>
      <w:r w:rsidR="002A17B4" w:rsidRPr="002A17B4">
        <w:t>Nukenksmintų transporto priemonių pagrindiniai variklių,</w:t>
      </w:r>
      <w:r w:rsidR="002A17B4">
        <w:t xml:space="preserve"> pavarų ir važiuoklės mazgai</w:t>
      </w:r>
      <w:r w:rsidR="002A17B4" w:rsidRPr="002A17B4">
        <w:t xml:space="preserve"> </w:t>
      </w:r>
      <w:r w:rsidR="002A17B4">
        <w:t xml:space="preserve">bus </w:t>
      </w:r>
      <w:r w:rsidR="002A17B4" w:rsidRPr="002A17B4">
        <w:t>ardomi komplektais</w:t>
      </w:r>
      <w:r w:rsidR="002A17B4">
        <w:t xml:space="preserve"> ar atskiromis dalimis.</w:t>
      </w:r>
      <w:r w:rsidR="00252C28">
        <w:t xml:space="preserve"> Pakartotiniam naudojimui </w:t>
      </w:r>
      <w:r w:rsidR="00252C28">
        <w:lastRenderedPageBreak/>
        <w:t xml:space="preserve">tinkamos dalys, mazgai bus laikomi </w:t>
      </w:r>
      <w:r w:rsidR="00CD4F94">
        <w:t xml:space="preserve">pastate </w:t>
      </w:r>
      <w:r w:rsidR="00252C28">
        <w:t>ir stoginėje.</w:t>
      </w:r>
    </w:p>
    <w:p w:rsidR="00344765" w:rsidRDefault="00F61AD8" w:rsidP="00F61AD8">
      <w:pPr>
        <w:shd w:val="clear" w:color="auto" w:fill="FFFFFF"/>
        <w:ind w:firstLine="426"/>
        <w:jc w:val="both"/>
      </w:pPr>
      <w:r w:rsidRPr="008858C9">
        <w:t>Pavojingos skysto</w:t>
      </w:r>
      <w:r w:rsidR="000003B4" w:rsidRPr="008858C9">
        <w:t>s ir neskystos atliekos laik</w:t>
      </w:r>
      <w:r w:rsidRPr="008858C9">
        <w:t>omos jų nesumaišant, atskiruose sandariuose konteineriuose, paženklintuose pagal Atliekų tvark</w:t>
      </w:r>
      <w:r w:rsidR="000003B4" w:rsidRPr="008858C9">
        <w:t xml:space="preserve">ymo taisykles. </w:t>
      </w:r>
      <w:r w:rsidR="0036798E">
        <w:t>Susidariusios pavojingos a</w:t>
      </w:r>
      <w:r w:rsidR="000003B4" w:rsidRPr="008858C9">
        <w:t>tliekos bus laik</w:t>
      </w:r>
      <w:r w:rsidRPr="008858C9">
        <w:t>omos susidari</w:t>
      </w:r>
      <w:r w:rsidR="000003B4" w:rsidRPr="008858C9">
        <w:t>usių pavojingų atliekų laikymo</w:t>
      </w:r>
      <w:r w:rsidRPr="008858C9">
        <w:t xml:space="preserve"> zonoje, n</w:t>
      </w:r>
      <w:r w:rsidR="000003B4" w:rsidRPr="008858C9">
        <w:t>e ilgiau kaip 6</w:t>
      </w:r>
      <w:r w:rsidRPr="008858C9">
        <w:t xml:space="preserve"> mėnesius ir priduodamos kitiems atliekų tvarkytojams. Nu</w:t>
      </w:r>
      <w:r w:rsidR="000003B4" w:rsidRPr="008858C9">
        <w:t>matyta pavojingų atliekų laiky</w:t>
      </w:r>
      <w:r w:rsidR="00344765">
        <w:t>mo zona bus uždarose patalpose, kurių</w:t>
      </w:r>
      <w:r w:rsidRPr="008858C9">
        <w:t xml:space="preserve"> danga yra atspari benzino ir kitų skysčių ardančiam poveikiui</w:t>
      </w:r>
      <w:r w:rsidR="00344765">
        <w:t>,</w:t>
      </w:r>
      <w:r w:rsidRPr="008858C9">
        <w:t xml:space="preserve"> apsaugą nuo naftos produktų ir kitų teršalų išsiliejimo užtikrins saugomas sorbentas.</w:t>
      </w:r>
      <w:r w:rsidR="00985C53">
        <w:t xml:space="preserve"> </w:t>
      </w:r>
      <w:r w:rsidR="00CF483F">
        <w:t xml:space="preserve">Nepavojingos atliekos bus laikomos ne ilgiau kaip 12 mėnesius ir </w:t>
      </w:r>
      <w:r w:rsidR="00CF483F" w:rsidRPr="008858C9">
        <w:t>priduodamos kitiems atliekų tvarkytojams</w:t>
      </w:r>
      <w:r w:rsidR="00CF483F">
        <w:t xml:space="preserve">. </w:t>
      </w:r>
      <w:r w:rsidR="00344765">
        <w:t>Nepavojingos atliekos bus laikomos nepavojingų atliekų laikymo zonose.</w:t>
      </w:r>
    </w:p>
    <w:p w:rsidR="00F61AD8" w:rsidRPr="008858C9" w:rsidRDefault="00985C53" w:rsidP="00F61AD8">
      <w:pPr>
        <w:shd w:val="clear" w:color="auto" w:fill="FFFFFF"/>
        <w:ind w:firstLine="426"/>
        <w:jc w:val="both"/>
      </w:pPr>
      <w:r w:rsidRPr="00985C53">
        <w:t xml:space="preserve">Vanduo technologiniuose procesuose nebus naudojamas, todėl nesusidarys </w:t>
      </w:r>
      <w:r w:rsidR="00E47642">
        <w:t xml:space="preserve">gamybinių </w:t>
      </w:r>
      <w:r w:rsidRPr="00985C53">
        <w:t>nuotėkų, kurios galėtų būti užterštos cheminėmis medžiagomis.</w:t>
      </w:r>
      <w:r w:rsidR="00CF483F">
        <w:t xml:space="preserve"> </w:t>
      </w:r>
      <w:r w:rsidR="002861D2">
        <w:t xml:space="preserve">Veiklos metu susidarys buitinės nuotekos. </w:t>
      </w:r>
      <w:r w:rsidR="00CF483F" w:rsidRPr="00CF483F">
        <w:t xml:space="preserve">Numatoma, kad per metus buitinėse nuotekose susidarys šie vandens teršalai: </w:t>
      </w:r>
      <w:r w:rsidR="00CF483F">
        <w:t>75</w:t>
      </w:r>
      <w:r w:rsidR="00CF483F" w:rsidRPr="00CF483F">
        <w:t xml:space="preserve"> kg BDS</w:t>
      </w:r>
      <w:r w:rsidR="00CF483F" w:rsidRPr="00CF483F">
        <w:rPr>
          <w:vertAlign w:val="subscript"/>
        </w:rPr>
        <w:t>7</w:t>
      </w:r>
      <w:r w:rsidR="00E47642">
        <w:t>,</w:t>
      </w:r>
      <w:r w:rsidR="00CF483F" w:rsidRPr="00CF483F">
        <w:t xml:space="preserve"> </w:t>
      </w:r>
      <w:r w:rsidR="007E1F2B">
        <w:t>74</w:t>
      </w:r>
      <w:r w:rsidR="00CF483F" w:rsidRPr="00CF483F">
        <w:t xml:space="preserve"> kg SM (suspenduotų medžiagų), </w:t>
      </w:r>
      <w:r w:rsidR="007E1F2B">
        <w:t>13</w:t>
      </w:r>
      <w:r w:rsidR="00CF483F" w:rsidRPr="00CF483F">
        <w:t xml:space="preserve"> kg N</w:t>
      </w:r>
      <w:r w:rsidR="00CF483F" w:rsidRPr="007E1F2B">
        <w:rPr>
          <w:vertAlign w:val="subscript"/>
        </w:rPr>
        <w:t>b</w:t>
      </w:r>
      <w:r w:rsidR="00CF483F" w:rsidRPr="00CF483F">
        <w:t xml:space="preserve"> (bendrojo azoto), </w:t>
      </w:r>
      <w:r w:rsidR="007E1F2B">
        <w:t>3</w:t>
      </w:r>
      <w:r w:rsidR="00CF483F" w:rsidRPr="00CF483F">
        <w:t xml:space="preserve"> kg P</w:t>
      </w:r>
      <w:r w:rsidR="00CF483F" w:rsidRPr="007E1F2B">
        <w:rPr>
          <w:vertAlign w:val="subscript"/>
        </w:rPr>
        <w:t>b</w:t>
      </w:r>
      <w:r w:rsidR="00CF483F" w:rsidRPr="00CF483F">
        <w:t xml:space="preserve"> (bendrojo fosforo) (1 darbuotojas vidutiniškai per dieną sukuria 68,4 g BDS</w:t>
      </w:r>
      <w:r w:rsidR="00CF483F" w:rsidRPr="007E1F2B">
        <w:rPr>
          <w:vertAlign w:val="subscript"/>
        </w:rPr>
        <w:t>7</w:t>
      </w:r>
      <w:r w:rsidR="00CF483F" w:rsidRPr="00CF483F">
        <w:t>, 70 g SM (suspenduotų medžiagų), 15 g N</w:t>
      </w:r>
      <w:r w:rsidR="00CF483F" w:rsidRPr="007E1F2B">
        <w:rPr>
          <w:vertAlign w:val="subscript"/>
        </w:rPr>
        <w:t>b</w:t>
      </w:r>
      <w:r w:rsidR="00CF483F" w:rsidRPr="00CF483F">
        <w:t xml:space="preserve"> (bendrojo azoto), 2,7 g P</w:t>
      </w:r>
      <w:r w:rsidR="00CF483F" w:rsidRPr="007E1F2B">
        <w:rPr>
          <w:vertAlign w:val="subscript"/>
        </w:rPr>
        <w:t>b</w:t>
      </w:r>
      <w:r w:rsidR="00CF483F" w:rsidRPr="00CF483F">
        <w:t xml:space="preserve"> (bendrojo fosforo)).</w:t>
      </w:r>
    </w:p>
    <w:p w:rsidR="00132F0F" w:rsidRPr="00985C53" w:rsidRDefault="00827CE2" w:rsidP="00132F0F">
      <w:pPr>
        <w:pStyle w:val="BodyText1"/>
        <w:ind w:firstLine="567"/>
        <w:rPr>
          <w:rFonts w:ascii="Times New Roman" w:hAnsi="Times New Roman"/>
          <w:sz w:val="24"/>
          <w:szCs w:val="24"/>
          <w:lang w:val="lt-LT"/>
        </w:rPr>
      </w:pPr>
      <w:r w:rsidRPr="008858C9">
        <w:rPr>
          <w:rFonts w:ascii="Times New Roman" w:hAnsi="Times New Roman"/>
          <w:sz w:val="24"/>
          <w:szCs w:val="24"/>
          <w:lang w:val="lt-LT"/>
        </w:rPr>
        <w:t>Kadangi įmonė užsiim</w:t>
      </w:r>
      <w:r w:rsidR="00675685" w:rsidRPr="008858C9">
        <w:rPr>
          <w:rFonts w:ascii="Times New Roman" w:hAnsi="Times New Roman"/>
          <w:sz w:val="24"/>
          <w:szCs w:val="24"/>
          <w:lang w:val="lt-LT"/>
        </w:rPr>
        <w:t>s</w:t>
      </w:r>
      <w:r w:rsidRPr="008858C9">
        <w:rPr>
          <w:rFonts w:ascii="Times New Roman" w:hAnsi="Times New Roman"/>
          <w:sz w:val="24"/>
          <w:szCs w:val="24"/>
          <w:lang w:val="lt-LT"/>
        </w:rPr>
        <w:t xml:space="preserve"> atliekų surinkimu ir tvarkymu,</w:t>
      </w:r>
      <w:r w:rsidR="000953D5">
        <w:rPr>
          <w:rFonts w:ascii="Times New Roman" w:hAnsi="Times New Roman"/>
          <w:sz w:val="24"/>
          <w:szCs w:val="24"/>
          <w:lang w:val="lt-LT"/>
        </w:rPr>
        <w:t xml:space="preserve"> automobilių dalių prekyba,</w:t>
      </w:r>
      <w:r w:rsidRPr="008858C9">
        <w:rPr>
          <w:rFonts w:ascii="Times New Roman" w:hAnsi="Times New Roman"/>
          <w:sz w:val="24"/>
          <w:szCs w:val="24"/>
          <w:lang w:val="lt-LT"/>
        </w:rPr>
        <w:t xml:space="preserve"> į įmonę ir iš jos </w:t>
      </w:r>
      <w:r w:rsidR="00675685" w:rsidRPr="008858C9">
        <w:rPr>
          <w:rFonts w:ascii="Times New Roman" w:hAnsi="Times New Roman"/>
          <w:sz w:val="24"/>
          <w:szCs w:val="24"/>
          <w:lang w:val="lt-LT"/>
        </w:rPr>
        <w:t xml:space="preserve">bus </w:t>
      </w:r>
      <w:r w:rsidRPr="008858C9">
        <w:rPr>
          <w:rFonts w:ascii="Times New Roman" w:hAnsi="Times New Roman"/>
          <w:sz w:val="24"/>
          <w:szCs w:val="24"/>
          <w:lang w:val="lt-LT"/>
        </w:rPr>
        <w:t>gabenamos</w:t>
      </w:r>
      <w:r w:rsidR="00675685" w:rsidRPr="008858C9">
        <w:rPr>
          <w:rFonts w:ascii="Times New Roman" w:hAnsi="Times New Roman"/>
          <w:sz w:val="24"/>
          <w:szCs w:val="24"/>
          <w:lang w:val="lt-LT"/>
        </w:rPr>
        <w:t xml:space="preserve"> atliekos</w:t>
      </w:r>
      <w:r w:rsidRPr="008858C9">
        <w:rPr>
          <w:rFonts w:ascii="Times New Roman" w:hAnsi="Times New Roman"/>
          <w:sz w:val="24"/>
          <w:szCs w:val="24"/>
          <w:lang w:val="lt-LT"/>
        </w:rPr>
        <w:t xml:space="preserve"> autotransportu. </w:t>
      </w:r>
      <w:r w:rsidR="00132F0F" w:rsidRPr="008858C9">
        <w:rPr>
          <w:rFonts w:ascii="Times New Roman" w:hAnsi="Times New Roman"/>
          <w:sz w:val="24"/>
          <w:szCs w:val="24"/>
          <w:lang w:val="lt-LT"/>
        </w:rPr>
        <w:t>Eksploatuojant įmonės transporto priemones į aplinkos orą išsiskir</w:t>
      </w:r>
      <w:r w:rsidR="00675685" w:rsidRPr="008858C9">
        <w:rPr>
          <w:rFonts w:ascii="Times New Roman" w:hAnsi="Times New Roman"/>
          <w:sz w:val="24"/>
          <w:szCs w:val="24"/>
          <w:lang w:val="lt-LT"/>
        </w:rPr>
        <w:t>s</w:t>
      </w:r>
      <w:r w:rsidR="00132F0F" w:rsidRPr="008858C9">
        <w:rPr>
          <w:rFonts w:ascii="Times New Roman" w:hAnsi="Times New Roman"/>
          <w:sz w:val="24"/>
          <w:szCs w:val="24"/>
          <w:lang w:val="lt-LT"/>
        </w:rPr>
        <w:t xml:space="preserve"> anglies monoksidas (CO), azoto oksidai (NO</w:t>
      </w:r>
      <w:r w:rsidR="00132F0F" w:rsidRPr="008858C9">
        <w:rPr>
          <w:rFonts w:ascii="Times New Roman" w:hAnsi="Times New Roman"/>
          <w:sz w:val="24"/>
          <w:szCs w:val="24"/>
          <w:vertAlign w:val="subscript"/>
          <w:lang w:val="lt-LT"/>
        </w:rPr>
        <w:t>x</w:t>
      </w:r>
      <w:r w:rsidR="00132F0F" w:rsidRPr="008858C9">
        <w:rPr>
          <w:rFonts w:ascii="Times New Roman" w:hAnsi="Times New Roman"/>
          <w:sz w:val="24"/>
          <w:szCs w:val="24"/>
          <w:lang w:val="lt-LT"/>
        </w:rPr>
        <w:t>), angliavandeniliai (C</w:t>
      </w:r>
      <w:r w:rsidR="00132F0F" w:rsidRPr="008858C9">
        <w:rPr>
          <w:rFonts w:ascii="Times New Roman" w:hAnsi="Times New Roman"/>
          <w:sz w:val="24"/>
          <w:szCs w:val="24"/>
          <w:vertAlign w:val="subscript"/>
          <w:lang w:val="lt-LT"/>
        </w:rPr>
        <w:t>x</w:t>
      </w:r>
      <w:r w:rsidR="00132F0F" w:rsidRPr="008858C9">
        <w:rPr>
          <w:rFonts w:ascii="Times New Roman" w:hAnsi="Times New Roman"/>
          <w:sz w:val="24"/>
          <w:szCs w:val="24"/>
          <w:lang w:val="lt-LT"/>
        </w:rPr>
        <w:t>H</w:t>
      </w:r>
      <w:r w:rsidR="00132F0F" w:rsidRPr="008858C9">
        <w:rPr>
          <w:rFonts w:ascii="Times New Roman" w:hAnsi="Times New Roman"/>
          <w:sz w:val="24"/>
          <w:szCs w:val="24"/>
          <w:vertAlign w:val="subscript"/>
          <w:lang w:val="lt-LT"/>
        </w:rPr>
        <w:t>y</w:t>
      </w:r>
      <w:r w:rsidR="00132F0F" w:rsidRPr="008858C9">
        <w:rPr>
          <w:rFonts w:ascii="Times New Roman" w:hAnsi="Times New Roman"/>
          <w:sz w:val="24"/>
          <w:szCs w:val="24"/>
          <w:lang w:val="lt-LT"/>
        </w:rPr>
        <w:t>), kietosios dalelės</w:t>
      </w:r>
      <w:r w:rsidRPr="008858C9">
        <w:rPr>
          <w:rFonts w:ascii="Times New Roman" w:hAnsi="Times New Roman"/>
          <w:sz w:val="24"/>
          <w:szCs w:val="24"/>
          <w:lang w:val="lt-LT"/>
        </w:rPr>
        <w:t xml:space="preserve"> (KD)</w:t>
      </w:r>
      <w:r w:rsidR="00132F0F" w:rsidRPr="008858C9">
        <w:rPr>
          <w:rFonts w:ascii="Times New Roman" w:hAnsi="Times New Roman"/>
          <w:sz w:val="24"/>
          <w:szCs w:val="24"/>
          <w:lang w:val="lt-LT"/>
        </w:rPr>
        <w:t xml:space="preserve"> ir sieros dioksidas (SO</w:t>
      </w:r>
      <w:r w:rsidR="00132F0F" w:rsidRPr="008858C9">
        <w:rPr>
          <w:rFonts w:ascii="Times New Roman" w:hAnsi="Times New Roman"/>
          <w:sz w:val="24"/>
          <w:szCs w:val="24"/>
          <w:vertAlign w:val="subscript"/>
          <w:lang w:val="lt-LT"/>
        </w:rPr>
        <w:t>2</w:t>
      </w:r>
      <w:r w:rsidR="00514845">
        <w:rPr>
          <w:rFonts w:ascii="Times New Roman" w:hAnsi="Times New Roman"/>
          <w:sz w:val="24"/>
          <w:szCs w:val="24"/>
          <w:lang w:val="lt-LT"/>
        </w:rPr>
        <w:t xml:space="preserve">), </w:t>
      </w:r>
      <w:r w:rsidR="00514845" w:rsidRPr="008858C9">
        <w:rPr>
          <w:rFonts w:ascii="Times New Roman" w:hAnsi="Times New Roman"/>
          <w:sz w:val="24"/>
          <w:szCs w:val="24"/>
          <w:lang w:val="lt-LT"/>
        </w:rPr>
        <w:t xml:space="preserve">tačiau išmetamų teršalų kiekis yra nereikšmingas ir </w:t>
      </w:r>
      <w:r w:rsidR="000953D5">
        <w:rPr>
          <w:rFonts w:ascii="Times New Roman" w:hAnsi="Times New Roman"/>
          <w:sz w:val="24"/>
          <w:szCs w:val="24"/>
          <w:lang w:val="lt-LT"/>
        </w:rPr>
        <w:t xml:space="preserve">dėl planuojamos ūkinės veiklos </w:t>
      </w:r>
      <w:r w:rsidR="00514845" w:rsidRPr="008858C9">
        <w:rPr>
          <w:rFonts w:ascii="Times New Roman" w:hAnsi="Times New Roman"/>
          <w:sz w:val="24"/>
          <w:szCs w:val="24"/>
          <w:lang w:val="lt-LT"/>
        </w:rPr>
        <w:t>neviršys aplinkos</w:t>
      </w:r>
      <w:r w:rsidR="000953D5">
        <w:rPr>
          <w:rFonts w:ascii="Times New Roman" w:hAnsi="Times New Roman"/>
          <w:sz w:val="24"/>
          <w:szCs w:val="24"/>
          <w:lang w:val="lt-LT"/>
        </w:rPr>
        <w:t xml:space="preserve"> ore ribinių</w:t>
      </w:r>
      <w:r w:rsidR="00514845" w:rsidRPr="008858C9">
        <w:rPr>
          <w:rFonts w:ascii="Times New Roman" w:hAnsi="Times New Roman"/>
          <w:sz w:val="24"/>
          <w:szCs w:val="24"/>
          <w:lang w:val="lt-LT"/>
        </w:rPr>
        <w:t xml:space="preserve"> verčių</w:t>
      </w:r>
      <w:r w:rsidR="00232E54">
        <w:rPr>
          <w:rFonts w:ascii="Times New Roman" w:hAnsi="Times New Roman"/>
          <w:sz w:val="24"/>
          <w:szCs w:val="24"/>
          <w:lang w:val="lt-LT"/>
        </w:rPr>
        <w:t xml:space="preserve"> (</w:t>
      </w:r>
      <w:r w:rsidR="00E47642">
        <w:rPr>
          <w:rFonts w:ascii="Times New Roman" w:hAnsi="Times New Roman"/>
          <w:sz w:val="24"/>
          <w:szCs w:val="24"/>
          <w:lang w:val="lt-LT"/>
        </w:rPr>
        <w:t xml:space="preserve">išmetimų </w:t>
      </w:r>
      <w:r w:rsidR="007637AB">
        <w:rPr>
          <w:rFonts w:ascii="Times New Roman" w:hAnsi="Times New Roman"/>
          <w:sz w:val="24"/>
          <w:szCs w:val="24"/>
          <w:lang w:val="lt-LT"/>
        </w:rPr>
        <w:t xml:space="preserve">skaičiavimai, </w:t>
      </w:r>
      <w:r w:rsidR="00232E54">
        <w:rPr>
          <w:rFonts w:ascii="Times New Roman" w:hAnsi="Times New Roman"/>
          <w:sz w:val="24"/>
          <w:szCs w:val="24"/>
          <w:lang w:val="lt-LT"/>
        </w:rPr>
        <w:t>žr. priede Nr. 9)</w:t>
      </w:r>
      <w:r w:rsidR="00514845" w:rsidRPr="008858C9">
        <w:rPr>
          <w:rFonts w:ascii="Times New Roman" w:hAnsi="Times New Roman"/>
          <w:sz w:val="24"/>
          <w:szCs w:val="24"/>
          <w:lang w:val="lt-LT"/>
        </w:rPr>
        <w:t>.</w:t>
      </w:r>
      <w:r w:rsidR="00985C53">
        <w:rPr>
          <w:rFonts w:ascii="Times New Roman" w:hAnsi="Times New Roman"/>
          <w:sz w:val="24"/>
          <w:szCs w:val="24"/>
          <w:lang w:val="lt-LT"/>
        </w:rPr>
        <w:t xml:space="preserve"> </w:t>
      </w:r>
      <w:r w:rsidR="00985C53" w:rsidRPr="00985C53">
        <w:rPr>
          <w:rFonts w:ascii="Times New Roman" w:hAnsi="Times New Roman"/>
          <w:sz w:val="24"/>
          <w:szCs w:val="24"/>
          <w:lang w:val="lt-LT"/>
        </w:rPr>
        <w:t>Dėl planuojamos ūkinės veiklos kvapų nesusidarys, ūkinės veiklos metu nebus naudojamos medžiagos skleidžiančios nemalonius kvapus.</w:t>
      </w:r>
    </w:p>
    <w:p w:rsidR="008D0FDD" w:rsidRDefault="008D0FDD" w:rsidP="008D0FDD">
      <w:pPr>
        <w:ind w:left="62" w:firstLine="709"/>
        <w:jc w:val="both"/>
        <w:rPr>
          <w:lang w:eastAsia="en-US"/>
        </w:rPr>
      </w:pPr>
      <w:r>
        <w:t xml:space="preserve">Veikla bus vykdoma 5 dienas per savaitę, darbo laikas nuo 8 iki 17. Vykdoma ūkinė veikla artimiausioje gyvenamųjų namų aplinkoje neviršija leistino ekvivalentinio garso slėgio lygio 6-18 val. – 55 dBA. </w:t>
      </w:r>
      <w:r>
        <w:rPr>
          <w:iCs/>
        </w:rPr>
        <w:t>Pagrindinis foninio triukšmo šaltinis yra Dariaus ir Girėno g. autotransportas, oro uostas, pramonės įmonės.</w:t>
      </w:r>
      <w:r>
        <w:t xml:space="preserve"> </w:t>
      </w:r>
      <w:r>
        <w:rPr>
          <w:lang w:eastAsia="en-US"/>
        </w:rPr>
        <w:t xml:space="preserve">Vilniaus miesto autotransporto ekvivalentinio triukšmo lygio žemėlapyje dienos metu foninis triukšmas dėl </w:t>
      </w:r>
      <w:r>
        <w:rPr>
          <w:iCs/>
        </w:rPr>
        <w:t>Dariaus ir Girėno</w:t>
      </w:r>
      <w:r>
        <w:rPr>
          <w:lang w:eastAsia="en-US"/>
        </w:rPr>
        <w:t xml:space="preserve"> g. autotransporto keliamo triukšmo šalia planuojamos ūkinės veiklos dienos metus siekia 55-59 dBA, o šalia gyvenamojo namo, adresu Meistrų g. 193, siekia 55-59 dBA. Dėl geležinkelio keliamo triukšmo ekvivalentinis triukšmo lygis tiek planuojamos ūkinės veiklos vietoje, tiek ir gyvenamojo namo aplinkoje – 35-39 dBA. Kadangi netoliese yra tarptautinis Vilniaus oro uostas, triukšmo lygis planuojamos ūkinės veiklos vietoje ir šalia artimiausio gyvenamojo namo siekia 45-49 dBA. Netoli planuojamos ūkinės veiklos vietos ir gyvenamojo namo aplinkoje pramonės įmonės sukelia 40-44 dBA triukšmo foninį lygį.</w:t>
      </w:r>
    </w:p>
    <w:p w:rsidR="008D0FDD" w:rsidRDefault="008D0FDD" w:rsidP="008D0FDD">
      <w:pPr>
        <w:ind w:left="62" w:firstLine="709"/>
        <w:jc w:val="both"/>
        <w:rPr>
          <w:szCs w:val="22"/>
          <w:lang w:eastAsia="en-US"/>
        </w:rPr>
      </w:pPr>
      <w:r>
        <w:rPr>
          <w:iCs/>
          <w:lang w:eastAsia="en-US"/>
        </w:rPr>
        <w:t>Planuojamos ūkinės veiklos p</w:t>
      </w:r>
      <w:r>
        <w:rPr>
          <w:iCs/>
        </w:rPr>
        <w:t>agrindinis triukšmo šaltinis yra atvykstantis ir išvykstantis autotransportas.</w:t>
      </w:r>
      <w:r>
        <w:t xml:space="preserve"> </w:t>
      </w:r>
      <w:r>
        <w:rPr>
          <w:iCs/>
          <w:lang w:eastAsia="en-US"/>
        </w:rPr>
        <w:t xml:space="preserve">Automobilių iškrovimo, pakrovimo darbai bus vykdomi </w:t>
      </w:r>
      <w:r w:rsidR="008D0B11">
        <w:rPr>
          <w:iCs/>
          <w:lang w:eastAsia="en-US"/>
        </w:rPr>
        <w:t>pastat</w:t>
      </w:r>
      <w:r>
        <w:rPr>
          <w:iCs/>
          <w:lang w:eastAsia="en-US"/>
        </w:rPr>
        <w:t xml:space="preserve">e. </w:t>
      </w:r>
      <w:r w:rsidR="008D0B11">
        <w:rPr>
          <w:iCs/>
          <w:lang w:eastAsia="en-US"/>
        </w:rPr>
        <w:t>V</w:t>
      </w:r>
      <w:r>
        <w:rPr>
          <w:iCs/>
          <w:lang w:eastAsia="en-US"/>
        </w:rPr>
        <w:t xml:space="preserve">eikla bus vykdoma uždaruose patalpose, triukšmas į aplinką nepateks, todėl foninio triukšmo lygio neįtakos. </w:t>
      </w:r>
      <w:r>
        <w:rPr>
          <w:szCs w:val="22"/>
          <w:lang w:eastAsia="en-US"/>
        </w:rPr>
        <w:t>Įvertinus tai, kad į aikštelę per dieną gali atvažiuoti 12 lengvųjų automobilių (1,5 automobilio/val) ir per mėnesį 8 kroviniai automobiliai (0,4 krovininiai automobiliai per dieną arba 0,05 automobilio/val) bei priėmus, kad vidutinis važiavimo greitis bus apie 30 km/val., tai skaičiuojamas ekvivalentinis garso lygis dėl atvykstančio ir išvykstančio autotransporto aikštelėje gali siekti:</w:t>
      </w:r>
    </w:p>
    <w:p w:rsidR="008D0FDD" w:rsidRDefault="008D0FDD" w:rsidP="008D0FDD">
      <w:pPr>
        <w:spacing w:line="276" w:lineRule="auto"/>
        <w:ind w:firstLine="62"/>
        <w:jc w:val="both"/>
        <w:rPr>
          <w:szCs w:val="22"/>
          <w:lang w:eastAsia="en-US"/>
        </w:rPr>
      </w:pPr>
      <w:r>
        <w:rPr>
          <w:szCs w:val="22"/>
          <w:lang w:eastAsia="en-US"/>
        </w:rPr>
        <w:t>L</w:t>
      </w:r>
      <w:r>
        <w:rPr>
          <w:szCs w:val="22"/>
          <w:vertAlign w:val="subscript"/>
          <w:lang w:eastAsia="en-US"/>
        </w:rPr>
        <w:t xml:space="preserve">ekv trans </w:t>
      </w:r>
      <w:r>
        <w:rPr>
          <w:szCs w:val="22"/>
          <w:lang w:eastAsia="en-US"/>
        </w:rPr>
        <w:t>= 10lgN+13,3lg v+8,41 lgd+7</w:t>
      </w:r>
      <w:r>
        <w:rPr>
          <w:szCs w:val="22"/>
          <w:vertAlign w:val="subscript"/>
          <w:lang w:eastAsia="en-US"/>
        </w:rPr>
        <w:t xml:space="preserve"> </w:t>
      </w:r>
      <w:r>
        <w:rPr>
          <w:szCs w:val="22"/>
          <w:lang w:eastAsia="en-US"/>
        </w:rPr>
        <w:t>+ ΔL</w:t>
      </w:r>
      <w:r>
        <w:rPr>
          <w:szCs w:val="22"/>
          <w:vertAlign w:val="subscript"/>
          <w:lang w:eastAsia="en-US"/>
        </w:rPr>
        <w:t>p</w:t>
      </w:r>
      <w:r>
        <w:rPr>
          <w:szCs w:val="22"/>
          <w:lang w:eastAsia="en-US"/>
        </w:rPr>
        <w:t xml:space="preserve"> </w:t>
      </w:r>
      <w:r>
        <w:rPr>
          <w:szCs w:val="22"/>
          <w:lang w:val="en-US" w:eastAsia="en-US"/>
        </w:rPr>
        <w:t xml:space="preserve">= </w:t>
      </w:r>
      <w:r>
        <w:rPr>
          <w:szCs w:val="22"/>
          <w:lang w:eastAsia="en-US"/>
        </w:rPr>
        <w:t>10lg1,55+13,3lg30+8,4lg3,23+7</w:t>
      </w:r>
      <w:r>
        <w:rPr>
          <w:szCs w:val="22"/>
          <w:vertAlign w:val="subscript"/>
          <w:lang w:eastAsia="en-US"/>
        </w:rPr>
        <w:t xml:space="preserve"> </w:t>
      </w:r>
      <w:r>
        <w:rPr>
          <w:szCs w:val="22"/>
          <w:lang w:eastAsia="en-US"/>
        </w:rPr>
        <w:t>+0= 33 dB(A);</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kur N - abejomis kryptimis pravažiuojančių transporto priemonių skaičius per valandą;</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d-krovininių ir visuomeninių transporto priemonių srautas (%);</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v- vidutinis transporto greitis kilometrais per valandą;</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t>ΔLp -pataisa priklausanti nuo konkrečių sąlygų; jei yra betoninė danga pridedama 3 dB, jei yra nuo 3–7 m skiriamoji juosta –1 dB, jei transporto srautas juda įkalnėn, pataisa pridedama, o jei nuokalnėn – atimama, atsižvelgiant į jos statumą (%) (nuo 2 iki 4% - 1 dB, o nuo 4 iki 6 % - 2 dB, nuo 6 iki 8 % - 3 dB).</w:t>
      </w:r>
    </w:p>
    <w:p w:rsidR="008D0FDD" w:rsidRDefault="008D0FDD" w:rsidP="008D0FDD">
      <w:pPr>
        <w:pStyle w:val="BodyText2"/>
        <w:ind w:firstLine="709"/>
        <w:rPr>
          <w:rFonts w:ascii="Times New Roman" w:hAnsi="Times New Roman"/>
          <w:sz w:val="24"/>
          <w:szCs w:val="24"/>
          <w:lang w:val="lt-LT"/>
        </w:rPr>
      </w:pPr>
      <w:r>
        <w:rPr>
          <w:rFonts w:ascii="Times New Roman" w:hAnsi="Times New Roman"/>
          <w:sz w:val="24"/>
          <w:szCs w:val="24"/>
          <w:lang w:val="lt-LT"/>
        </w:rPr>
        <w:lastRenderedPageBreak/>
        <w:t xml:space="preserve">Įvertinus į įmones atvažiuojančio, išvažiuojančio autotransporto skleidžiamą triukšmą, Vilniaus miesto autotransporto, geležinkelio dienos metu ekvivalentinio triukšmo lygio žemėlapyje nurodytą triukšmo lygį šalia </w:t>
      </w:r>
      <w:r w:rsidR="008D0B11">
        <w:rPr>
          <w:rFonts w:ascii="Times New Roman" w:hAnsi="Times New Roman"/>
          <w:sz w:val="24"/>
          <w:szCs w:val="24"/>
          <w:lang w:val="lt-LT"/>
        </w:rPr>
        <w:t>pastat</w:t>
      </w:r>
      <w:r>
        <w:rPr>
          <w:rFonts w:ascii="Times New Roman" w:hAnsi="Times New Roman"/>
          <w:sz w:val="24"/>
          <w:szCs w:val="24"/>
          <w:lang w:val="lt-LT"/>
        </w:rPr>
        <w:t xml:space="preserve">o, apskaičiuotas foninis triukšmas šalia planuojamos ūkinės veiklos vietos bus: </w:t>
      </w:r>
    </w:p>
    <w:p w:rsidR="008D0FDD" w:rsidRDefault="008D0FDD" w:rsidP="008D0FDD">
      <w:pPr>
        <w:spacing w:line="276" w:lineRule="auto"/>
        <w:ind w:firstLine="709"/>
        <w:jc w:val="both"/>
        <w:rPr>
          <w:lang w:eastAsia="en-US"/>
        </w:rPr>
      </w:pPr>
      <w:r>
        <w:rPr>
          <w:lang w:eastAsia="en-US"/>
        </w:rPr>
        <w:t>L</w:t>
      </w:r>
      <w:r>
        <w:rPr>
          <w:vertAlign w:val="subscript"/>
          <w:lang w:eastAsia="en-US"/>
        </w:rPr>
        <w:t xml:space="preserve"> </w:t>
      </w:r>
      <w:r>
        <w:rPr>
          <w:lang w:eastAsia="en-US"/>
        </w:rPr>
        <w:t xml:space="preserve">= </w:t>
      </w:r>
      <w:r>
        <w:rPr>
          <w:noProof/>
        </w:rPr>
        <w:drawing>
          <wp:inline distT="0" distB="9525" distL="0" distR="0" wp14:anchorId="05F90BB3" wp14:editId="3E428774">
            <wp:extent cx="895350" cy="50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95350" cy="504825"/>
                    </a:xfrm>
                    <a:prstGeom prst="rect">
                      <a:avLst/>
                    </a:prstGeom>
                  </pic:spPr>
                </pic:pic>
              </a:graphicData>
            </a:graphic>
          </wp:inline>
        </w:drawing>
      </w:r>
      <w:r>
        <w:rPr>
          <w:lang w:eastAsia="en-US"/>
        </w:rPr>
        <w:t>= 10lg(10</w:t>
      </w:r>
      <w:r>
        <w:rPr>
          <w:vertAlign w:val="superscript"/>
          <w:lang w:eastAsia="en-US"/>
        </w:rPr>
        <w:t xml:space="preserve">0,1*33 </w:t>
      </w:r>
      <w:r>
        <w:rPr>
          <w:lang w:eastAsia="en-US"/>
        </w:rPr>
        <w:t>+10</w:t>
      </w:r>
      <w:r>
        <w:rPr>
          <w:vertAlign w:val="superscript"/>
          <w:lang w:eastAsia="en-US"/>
        </w:rPr>
        <w:t>0,1*59</w:t>
      </w:r>
      <w:r>
        <w:rPr>
          <w:lang w:eastAsia="en-US"/>
        </w:rPr>
        <w:t>) =59 dB(A);</w:t>
      </w:r>
    </w:p>
    <w:p w:rsidR="008D0FDD" w:rsidRDefault="008D0FDD" w:rsidP="008D0FDD">
      <w:pPr>
        <w:pStyle w:val="BodyText1"/>
        <w:ind w:firstLine="567"/>
        <w:rPr>
          <w:rFonts w:ascii="Times New Roman" w:hAnsi="Times New Roman"/>
          <w:sz w:val="24"/>
          <w:szCs w:val="24"/>
          <w:lang w:val="lt-LT"/>
        </w:rPr>
      </w:pPr>
      <w:r>
        <w:rPr>
          <w:rFonts w:ascii="Times New Roman" w:hAnsi="Times New Roman"/>
          <w:sz w:val="24"/>
          <w:szCs w:val="24"/>
          <w:lang w:val="lt-LT"/>
        </w:rPr>
        <w:t>L</w:t>
      </w:r>
      <w:r>
        <w:rPr>
          <w:rFonts w:ascii="Times New Roman" w:hAnsi="Times New Roman"/>
          <w:sz w:val="24"/>
          <w:szCs w:val="24"/>
          <w:vertAlign w:val="subscript"/>
          <w:lang w:val="lt-LT"/>
        </w:rPr>
        <w:t>i</w:t>
      </w:r>
      <w:r>
        <w:rPr>
          <w:rFonts w:ascii="Times New Roman" w:hAnsi="Times New Roman"/>
          <w:sz w:val="24"/>
          <w:szCs w:val="24"/>
          <w:lang w:val="lt-LT"/>
        </w:rPr>
        <w:t xml:space="preserve"> – ekvivalentiniai triukšmo lygiai dėl planuojamų atskirų veiklų i (iškrovimo-pakrovimo, atliekų transportavimo).</w:t>
      </w:r>
    </w:p>
    <w:p w:rsidR="008D0FDD" w:rsidRPr="008D0FDD" w:rsidRDefault="008D0FDD" w:rsidP="008D0FDD">
      <w:pPr>
        <w:ind w:firstLine="709"/>
        <w:jc w:val="both"/>
      </w:pPr>
      <w:r w:rsidRPr="008D0FDD">
        <w:t xml:space="preserve">Artimiausias gyvenamasis namas šalia pareiškiamos ūkinės veiklos yra nutolęs </w:t>
      </w:r>
      <w:r w:rsidRPr="008D0FDD">
        <w:rPr>
          <w:rStyle w:val="FontStyle134"/>
          <w:sz w:val="24"/>
          <w:szCs w:val="24"/>
        </w:rPr>
        <w:t>140 m atstumu vakarų kryptimi</w:t>
      </w:r>
      <w:r w:rsidRPr="008D0FDD">
        <w:t xml:space="preserve">. Triukšmas sklindantis nuo ūkinės veiklos šaltinio link gyvenamojo namo dėl atstumo tarp triukšmo šaltinio ir skaičiuojamojo taško sumažėja 22 dB(A) [E. Mačiūnas] ir siekia 37 dB. </w:t>
      </w:r>
    </w:p>
    <w:p w:rsidR="008D0FDD" w:rsidRDefault="008D0FDD" w:rsidP="008D0FDD">
      <w:pPr>
        <w:spacing w:line="276" w:lineRule="auto"/>
        <w:ind w:left="-357" w:firstLine="1653"/>
        <w:jc w:val="both"/>
        <w:rPr>
          <w:szCs w:val="22"/>
        </w:rPr>
      </w:pPr>
      <w:r>
        <w:rPr>
          <w:szCs w:val="22"/>
        </w:rPr>
        <w:t>L</w:t>
      </w:r>
      <w:r>
        <w:rPr>
          <w:szCs w:val="22"/>
          <w:vertAlign w:val="subscript"/>
        </w:rPr>
        <w:t xml:space="preserve">A ekv ter </w:t>
      </w:r>
      <w:r>
        <w:rPr>
          <w:szCs w:val="22"/>
        </w:rPr>
        <w:t>= L</w:t>
      </w:r>
      <w:r>
        <w:rPr>
          <w:szCs w:val="22"/>
          <w:vertAlign w:val="subscript"/>
        </w:rPr>
        <w:t xml:space="preserve">A ekv </w:t>
      </w:r>
      <w:r>
        <w:rPr>
          <w:szCs w:val="22"/>
        </w:rPr>
        <w:t>– ΔL</w:t>
      </w:r>
      <w:r>
        <w:rPr>
          <w:szCs w:val="22"/>
          <w:vertAlign w:val="subscript"/>
        </w:rPr>
        <w:t xml:space="preserve">A ekv ats </w:t>
      </w:r>
      <w:r>
        <w:rPr>
          <w:szCs w:val="22"/>
        </w:rPr>
        <w:t>– ΔL</w:t>
      </w:r>
      <w:r>
        <w:rPr>
          <w:szCs w:val="22"/>
          <w:vertAlign w:val="subscript"/>
        </w:rPr>
        <w:t xml:space="preserve">A ekv ekr </w:t>
      </w:r>
      <w:r>
        <w:rPr>
          <w:szCs w:val="22"/>
        </w:rPr>
        <w:t>– ΔL</w:t>
      </w:r>
      <w:r>
        <w:rPr>
          <w:szCs w:val="22"/>
          <w:vertAlign w:val="subscript"/>
        </w:rPr>
        <w:t xml:space="preserve">A ekv </w:t>
      </w:r>
      <w:r>
        <w:rPr>
          <w:szCs w:val="22"/>
        </w:rPr>
        <w:t xml:space="preserve">želd </w:t>
      </w:r>
      <w:r>
        <w:rPr>
          <w:lang w:eastAsia="en-US"/>
        </w:rPr>
        <w:t xml:space="preserve">= </w:t>
      </w:r>
      <w:r>
        <w:t xml:space="preserve">59–22=37 </w:t>
      </w:r>
      <w:r>
        <w:rPr>
          <w:szCs w:val="22"/>
        </w:rPr>
        <w:t>dB(A),</w:t>
      </w:r>
    </w:p>
    <w:p w:rsidR="008D0FDD" w:rsidRDefault="008D0FDD" w:rsidP="008D0FDD">
      <w:pPr>
        <w:spacing w:line="276" w:lineRule="auto"/>
        <w:jc w:val="both"/>
        <w:rPr>
          <w:szCs w:val="22"/>
        </w:rPr>
      </w:pPr>
      <w:r>
        <w:rPr>
          <w:szCs w:val="22"/>
        </w:rPr>
        <w:t>kur L</w:t>
      </w:r>
      <w:r>
        <w:rPr>
          <w:szCs w:val="22"/>
          <w:vertAlign w:val="subscript"/>
        </w:rPr>
        <w:t xml:space="preserve">A ekv ter </w:t>
      </w:r>
      <w:r>
        <w:rPr>
          <w:szCs w:val="22"/>
        </w:rPr>
        <w:t>– triukšmo lygis skaičiuojamajame teritorijos taške, dB(A);</w:t>
      </w:r>
    </w:p>
    <w:p w:rsidR="008D0FDD" w:rsidRDefault="008D0FDD" w:rsidP="008D0FDD">
      <w:pPr>
        <w:ind w:left="-33" w:firstLine="16"/>
        <w:jc w:val="both"/>
        <w:rPr>
          <w:szCs w:val="22"/>
        </w:rPr>
      </w:pPr>
      <w:r>
        <w:rPr>
          <w:szCs w:val="22"/>
        </w:rPr>
        <w:t>L</w:t>
      </w:r>
      <w:r>
        <w:rPr>
          <w:szCs w:val="22"/>
          <w:vertAlign w:val="subscript"/>
        </w:rPr>
        <w:t>A ekv</w:t>
      </w:r>
      <w:r>
        <w:rPr>
          <w:szCs w:val="22"/>
        </w:rPr>
        <w:t xml:space="preserve"> – šaltinio ekvivalentinis triukšmo lygis, dB(A);</w:t>
      </w:r>
    </w:p>
    <w:p w:rsidR="008D0FDD" w:rsidRDefault="008D0FDD" w:rsidP="008D0FDD">
      <w:pPr>
        <w:ind w:left="-33" w:firstLine="16"/>
        <w:jc w:val="both"/>
        <w:rPr>
          <w:szCs w:val="22"/>
        </w:rPr>
      </w:pPr>
      <w:r>
        <w:rPr>
          <w:szCs w:val="22"/>
        </w:rPr>
        <w:t>ΔL</w:t>
      </w:r>
      <w:r>
        <w:rPr>
          <w:szCs w:val="22"/>
          <w:vertAlign w:val="subscript"/>
        </w:rPr>
        <w:t xml:space="preserve">A ekv ats </w:t>
      </w:r>
      <w:r>
        <w:rPr>
          <w:szCs w:val="22"/>
        </w:rPr>
        <w:t>– triukšmo lygio sumažėjimas dB(A), priklausomai nuo atstumo tarp triukšmo šaltinio ir skaičiuojamojo taško;</w:t>
      </w:r>
    </w:p>
    <w:p w:rsidR="008D0FDD" w:rsidRDefault="008D0FDD" w:rsidP="008D0FDD">
      <w:pPr>
        <w:ind w:left="-33" w:firstLine="16"/>
        <w:jc w:val="both"/>
        <w:rPr>
          <w:szCs w:val="22"/>
        </w:rPr>
      </w:pPr>
      <w:r>
        <w:rPr>
          <w:szCs w:val="22"/>
        </w:rPr>
        <w:t>ΔL</w:t>
      </w:r>
      <w:r>
        <w:rPr>
          <w:szCs w:val="22"/>
          <w:vertAlign w:val="subscript"/>
        </w:rPr>
        <w:t xml:space="preserve">A ekv ekr </w:t>
      </w:r>
      <w:r>
        <w:rPr>
          <w:szCs w:val="22"/>
        </w:rPr>
        <w:t>– triukšmo lygio sumažėjimas dB(A) dėl ekranų, esančių triukšmo sklidimo kliūtimi;</w:t>
      </w:r>
    </w:p>
    <w:p w:rsidR="008D0FDD" w:rsidRDefault="008D0FDD" w:rsidP="008D0FDD">
      <w:pPr>
        <w:ind w:left="-33" w:firstLine="16"/>
        <w:jc w:val="both"/>
        <w:rPr>
          <w:szCs w:val="22"/>
        </w:rPr>
      </w:pPr>
      <w:r>
        <w:rPr>
          <w:szCs w:val="22"/>
        </w:rPr>
        <w:t>ΔL</w:t>
      </w:r>
      <w:r>
        <w:rPr>
          <w:szCs w:val="22"/>
          <w:vertAlign w:val="subscript"/>
        </w:rPr>
        <w:t>A ekv želd</w:t>
      </w:r>
      <w:r>
        <w:rPr>
          <w:szCs w:val="22"/>
        </w:rPr>
        <w:t xml:space="preserve"> – triukšmo lygio sumažėjimas dB(A) dėl želdinių.</w:t>
      </w:r>
    </w:p>
    <w:p w:rsidR="008D0FDD" w:rsidRDefault="008D0FDD" w:rsidP="008D0FDD">
      <w:pPr>
        <w:ind w:left="62" w:firstLine="709"/>
        <w:jc w:val="both"/>
      </w:pPr>
      <w:r>
        <w:t>Pagal Lietuvos higienos normą HN 33:2011 „Triukšmo ribiniai dydžiai gyvenamuosiuose ir visuomeninės paskirties pastatuose bei jų aplinkoje“, gyvenamųjų ir visuomeninės paskirties pastatų aplinkoje, išskyrus transporto sukeliamą triukšmą, ekvivalentinis leistinas garso slėgio lygis 6-18 val. – 55 dBA, maksimalus garso slėgio lygis – 60 dBA. Triukšmo lygis artimiausio gyvenamojo namo aplinkoje dėl planuojamos ūkinės veiklos neviršys Lietuvos higienos normos HN 33:2011 ribinių verčių.</w:t>
      </w:r>
    </w:p>
    <w:p w:rsidR="00985C53" w:rsidRPr="00985C53" w:rsidRDefault="00985C53" w:rsidP="00FD6623">
      <w:pPr>
        <w:pStyle w:val="BodyText1"/>
        <w:ind w:firstLine="567"/>
        <w:rPr>
          <w:rFonts w:ascii="Times New Roman" w:hAnsi="Times New Roman"/>
          <w:sz w:val="24"/>
          <w:szCs w:val="24"/>
          <w:lang w:val="lt-LT"/>
        </w:rPr>
      </w:pPr>
    </w:p>
    <w:p w:rsidR="00C6092C" w:rsidRPr="00221FDB"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t xml:space="preserve">18.3. </w:t>
      </w:r>
      <w:r w:rsidRPr="00C73768">
        <w:rPr>
          <w:rFonts w:ascii="Times New Roman" w:hAnsi="Times New Roman"/>
          <w:b/>
          <w:sz w:val="24"/>
          <w:szCs w:val="24"/>
          <w:lang w:val="lt-LT"/>
        </w:rPr>
        <w:t>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w:t>
      </w:r>
    </w:p>
    <w:p w:rsidR="004E6F62" w:rsidRPr="008858C9" w:rsidRDefault="00011A35" w:rsidP="004E6F62">
      <w:pPr>
        <w:pStyle w:val="BodyText1"/>
        <w:ind w:firstLine="567"/>
        <w:rPr>
          <w:rFonts w:ascii="Times New Roman" w:hAnsi="Times New Roman"/>
          <w:sz w:val="24"/>
          <w:szCs w:val="24"/>
          <w:lang w:val="lt-LT"/>
        </w:rPr>
      </w:pPr>
      <w:r w:rsidRPr="008858C9">
        <w:rPr>
          <w:rFonts w:ascii="Times New Roman" w:hAnsi="Times New Roman"/>
          <w:sz w:val="24"/>
          <w:szCs w:val="24"/>
          <w:lang w:val="lt-LT"/>
        </w:rPr>
        <w:t>Planuojamos ūkinės veiklos metu oro teršalų išmetimas iš stacionarių šaltinių į gamtinę aplinką nenumatomas</w:t>
      </w:r>
      <w:r w:rsidR="00252C28">
        <w:rPr>
          <w:rFonts w:ascii="Times New Roman" w:hAnsi="Times New Roman"/>
          <w:sz w:val="24"/>
          <w:szCs w:val="24"/>
          <w:lang w:val="lt-LT"/>
        </w:rPr>
        <w:t>, administracinės patalpos bus šildomos elektra</w:t>
      </w:r>
      <w:r w:rsidRPr="008858C9">
        <w:rPr>
          <w:rFonts w:ascii="Times New Roman" w:hAnsi="Times New Roman"/>
          <w:sz w:val="24"/>
          <w:szCs w:val="24"/>
          <w:lang w:val="lt-LT"/>
        </w:rPr>
        <w:t xml:space="preserve">. Eksploatuojant transporto priemones numatomas teršalų išsiskyrimas iš mobilių taršos šaltinių, tačiau </w:t>
      </w:r>
      <w:r w:rsidR="00096F86" w:rsidRPr="008858C9">
        <w:rPr>
          <w:rFonts w:ascii="Times New Roman" w:hAnsi="Times New Roman"/>
          <w:sz w:val="24"/>
          <w:szCs w:val="24"/>
          <w:lang w:val="lt-LT"/>
        </w:rPr>
        <w:t>išmetamų teršalų kiekis yra nereikšmingas ir neviršys aplinkos ore ribinių verčių</w:t>
      </w:r>
      <w:r w:rsidR="00232E54">
        <w:rPr>
          <w:rFonts w:ascii="Times New Roman" w:hAnsi="Times New Roman"/>
          <w:sz w:val="24"/>
          <w:szCs w:val="24"/>
          <w:lang w:val="lt-LT"/>
        </w:rPr>
        <w:t xml:space="preserve"> (žr. priede Nr. 9)</w:t>
      </w:r>
      <w:r w:rsidR="00096F86" w:rsidRPr="008858C9">
        <w:rPr>
          <w:rFonts w:ascii="Times New Roman" w:hAnsi="Times New Roman"/>
          <w:sz w:val="24"/>
          <w:szCs w:val="24"/>
          <w:lang w:val="lt-LT"/>
        </w:rPr>
        <w:t xml:space="preserve">. </w:t>
      </w:r>
    </w:p>
    <w:p w:rsidR="004C6184" w:rsidRDefault="00720C98" w:rsidP="00C246DF">
      <w:pPr>
        <w:pStyle w:val="BodyTextIndent3"/>
        <w:spacing w:after="0"/>
        <w:ind w:left="0" w:firstLine="567"/>
        <w:contextualSpacing/>
        <w:jc w:val="both"/>
        <w:rPr>
          <w:rStyle w:val="FontStyle134"/>
          <w:sz w:val="24"/>
          <w:szCs w:val="24"/>
        </w:rPr>
      </w:pPr>
      <w:r w:rsidRPr="00ED2000">
        <w:rPr>
          <w:rStyle w:val="FontStyle134"/>
          <w:sz w:val="24"/>
          <w:szCs w:val="24"/>
        </w:rPr>
        <w:t xml:space="preserve">Planuojama ūkinė veikla pagal Vilniaus miesto savivaldybės teritorijos bendrąjį planą bus vykdoma verslo, gamybos, pramonės teritorijoje. </w:t>
      </w:r>
      <w:r w:rsidR="004C6184">
        <w:rPr>
          <w:sz w:val="24"/>
          <w:szCs w:val="24"/>
        </w:rPr>
        <w:t>Ūkinė veikla bus vykdoma žemės sklype (unikalus Nr. 4400-0370-6323)</w:t>
      </w:r>
      <w:r w:rsidR="009C3B11">
        <w:rPr>
          <w:sz w:val="24"/>
          <w:szCs w:val="24"/>
        </w:rPr>
        <w:t xml:space="preserve">, </w:t>
      </w:r>
      <w:r w:rsidR="009C3B11">
        <w:rPr>
          <w:bCs/>
          <w:sz w:val="24"/>
          <w:szCs w:val="24"/>
        </w:rPr>
        <w:t>žemės sklypo plotas 1,4760 ha</w:t>
      </w:r>
      <w:r w:rsidR="004C6184">
        <w:rPr>
          <w:b/>
          <w:sz w:val="24"/>
          <w:szCs w:val="24"/>
        </w:rPr>
        <w:t xml:space="preserve">. </w:t>
      </w:r>
      <w:r w:rsidR="004C6184">
        <w:rPr>
          <w:sz w:val="24"/>
          <w:szCs w:val="24"/>
        </w:rPr>
        <w:t>Žemės sklypo tikslinė naudojimo paskirtis - kita, naudojimo būdas - pramonės ir sandėliavimo objektų teritorija. Nekilnojamo turto registro centrinio duomenų banko išrašas pateikiamas priede Nr. 1. Statiniai Dariaus ir Girėno g. 187 yra išnuomoti pagal ir UAB „</w:t>
      </w:r>
      <w:r w:rsidR="00111958">
        <w:rPr>
          <w:sz w:val="24"/>
          <w:szCs w:val="24"/>
        </w:rPr>
        <w:t>Autobrizas</w:t>
      </w:r>
      <w:r w:rsidR="004C6184">
        <w:rPr>
          <w:sz w:val="24"/>
          <w:szCs w:val="24"/>
        </w:rPr>
        <w:t>“</w:t>
      </w:r>
      <w:r w:rsidR="00111958">
        <w:rPr>
          <w:sz w:val="24"/>
          <w:szCs w:val="24"/>
        </w:rPr>
        <w:t xml:space="preserve"> ir Arvydo Jonuškos</w:t>
      </w:r>
      <w:r w:rsidR="004C6184">
        <w:rPr>
          <w:sz w:val="24"/>
          <w:szCs w:val="24"/>
        </w:rPr>
        <w:t xml:space="preserve"> nuomos sutartį. Planuojama ūkinė veikla bus </w:t>
      </w:r>
      <w:r w:rsidR="00111958">
        <w:rPr>
          <w:sz w:val="24"/>
          <w:szCs w:val="24"/>
        </w:rPr>
        <w:t xml:space="preserve">vykdoma </w:t>
      </w:r>
      <w:r w:rsidR="004C6184">
        <w:rPr>
          <w:sz w:val="24"/>
          <w:szCs w:val="24"/>
        </w:rPr>
        <w:t>pastate (unikalus Nr. 1096-0005-6068)</w:t>
      </w:r>
      <w:r w:rsidR="00CD4F94">
        <w:rPr>
          <w:sz w:val="24"/>
          <w:szCs w:val="24"/>
        </w:rPr>
        <w:t>, plotas 320,61 m</w:t>
      </w:r>
      <w:r w:rsidR="00CD4F94" w:rsidRPr="00CD4F94">
        <w:rPr>
          <w:sz w:val="24"/>
          <w:szCs w:val="24"/>
          <w:vertAlign w:val="superscript"/>
        </w:rPr>
        <w:t>2</w:t>
      </w:r>
      <w:r w:rsidR="002128B4">
        <w:rPr>
          <w:sz w:val="24"/>
          <w:szCs w:val="24"/>
        </w:rPr>
        <w:t>, žemės sklype pažymėta 7P1p,</w:t>
      </w:r>
      <w:r w:rsidR="004C6184">
        <w:rPr>
          <w:sz w:val="24"/>
          <w:szCs w:val="24"/>
        </w:rPr>
        <w:t xml:space="preserve"> ir </w:t>
      </w:r>
      <w:r w:rsidR="004C6184" w:rsidRPr="00252C28">
        <w:rPr>
          <w:sz w:val="24"/>
          <w:szCs w:val="24"/>
        </w:rPr>
        <w:t>stoginėje</w:t>
      </w:r>
      <w:r w:rsidR="00CD4F94">
        <w:rPr>
          <w:sz w:val="24"/>
          <w:szCs w:val="24"/>
        </w:rPr>
        <w:t xml:space="preserve"> </w:t>
      </w:r>
      <w:r w:rsidR="00CD4F94" w:rsidRPr="004C6184">
        <w:rPr>
          <w:sz w:val="24"/>
          <w:szCs w:val="24"/>
        </w:rPr>
        <w:t>(unikalus Nr. 1096-0005-6</w:t>
      </w:r>
      <w:r w:rsidR="00CD4F94">
        <w:rPr>
          <w:sz w:val="24"/>
          <w:szCs w:val="24"/>
        </w:rPr>
        <w:t>146</w:t>
      </w:r>
      <w:r w:rsidR="00CD4F94" w:rsidRPr="004C6184">
        <w:rPr>
          <w:sz w:val="24"/>
          <w:szCs w:val="24"/>
        </w:rPr>
        <w:t>)</w:t>
      </w:r>
      <w:r w:rsidR="00CD4F94">
        <w:rPr>
          <w:sz w:val="24"/>
          <w:szCs w:val="24"/>
        </w:rPr>
        <w:t>, plotas 147 m</w:t>
      </w:r>
      <w:r w:rsidR="00CD4F94" w:rsidRPr="00CD4F94">
        <w:rPr>
          <w:sz w:val="24"/>
          <w:szCs w:val="24"/>
          <w:vertAlign w:val="superscript"/>
        </w:rPr>
        <w:t>2</w:t>
      </w:r>
      <w:r w:rsidR="002128B4">
        <w:rPr>
          <w:sz w:val="24"/>
          <w:szCs w:val="24"/>
        </w:rPr>
        <w:t>, žemės sklype pažymėta 13I1g.</w:t>
      </w:r>
      <w:r w:rsidR="004C6184">
        <w:rPr>
          <w:sz w:val="24"/>
          <w:szCs w:val="24"/>
        </w:rPr>
        <w:t xml:space="preserve"> </w:t>
      </w:r>
      <w:r w:rsidR="00CD4F94">
        <w:rPr>
          <w:sz w:val="24"/>
          <w:szCs w:val="24"/>
        </w:rPr>
        <w:t xml:space="preserve">Pastatų </w:t>
      </w:r>
      <w:r w:rsidR="004C6184">
        <w:rPr>
          <w:sz w:val="24"/>
          <w:szCs w:val="24"/>
        </w:rPr>
        <w:t xml:space="preserve">nuomos sutartis pateikiama priede Nr. 2. </w:t>
      </w:r>
      <w:r w:rsidR="002128B4">
        <w:rPr>
          <w:sz w:val="24"/>
          <w:szCs w:val="24"/>
        </w:rPr>
        <w:t>Žemės sklypo planas pridedamas priede Nr. 11.</w:t>
      </w:r>
    </w:p>
    <w:p w:rsidR="004C6184" w:rsidRDefault="004C6184" w:rsidP="00C246DF">
      <w:pPr>
        <w:pStyle w:val="BodyTextIndent3"/>
        <w:spacing w:after="0"/>
        <w:ind w:left="0" w:firstLine="567"/>
        <w:contextualSpacing/>
        <w:jc w:val="both"/>
        <w:rPr>
          <w:rStyle w:val="FontStyle134"/>
          <w:sz w:val="24"/>
          <w:szCs w:val="24"/>
        </w:rPr>
      </w:pPr>
      <w:r>
        <w:rPr>
          <w:sz w:val="24"/>
          <w:szCs w:val="24"/>
        </w:rPr>
        <w:t>Teminis žemėlapis su pažymėtomis gret</w:t>
      </w:r>
      <w:r w:rsidR="00DA2F88">
        <w:rPr>
          <w:sz w:val="24"/>
          <w:szCs w:val="24"/>
        </w:rPr>
        <w:t>imybėmis pridedamas priede Nr. 6</w:t>
      </w:r>
      <w:r>
        <w:rPr>
          <w:sz w:val="24"/>
          <w:szCs w:val="24"/>
        </w:rPr>
        <w:t xml:space="preserve">. </w:t>
      </w:r>
      <w:r w:rsidR="008D0B11">
        <w:rPr>
          <w:rStyle w:val="FontStyle134"/>
          <w:sz w:val="24"/>
          <w:szCs w:val="24"/>
        </w:rPr>
        <w:t>Planuojama vieta</w:t>
      </w:r>
      <w:r>
        <w:rPr>
          <w:rStyle w:val="FontStyle134"/>
          <w:sz w:val="24"/>
          <w:szCs w:val="24"/>
        </w:rPr>
        <w:t xml:space="preserve"> yra Vilniaus m. pakraštyje. Šalia planuojamos ūkinės veiklos vietos prekybos, pramoninę ir sandėliavimo ūkinę veiklą vykdo kitos įmonės: UAB „Donmartas“ (autobusų ir krovi</w:t>
      </w:r>
      <w:r w:rsidR="00111958">
        <w:rPr>
          <w:rStyle w:val="FontStyle134"/>
          <w:sz w:val="24"/>
          <w:szCs w:val="24"/>
        </w:rPr>
        <w:t xml:space="preserve">nių </w:t>
      </w:r>
      <w:r w:rsidR="00111958">
        <w:rPr>
          <w:rStyle w:val="FontStyle134"/>
          <w:sz w:val="24"/>
          <w:szCs w:val="24"/>
        </w:rPr>
        <w:lastRenderedPageBreak/>
        <w:t>automobilių remontas), UAB „</w:t>
      </w:r>
      <w:r>
        <w:rPr>
          <w:rStyle w:val="FontStyle134"/>
          <w:sz w:val="24"/>
          <w:szCs w:val="24"/>
        </w:rPr>
        <w:t xml:space="preserve">Betono apsaugos sistemos" specializuojasi statybinių medžiagų betono apsaugai bei renovacijai pardavime, UAB „Vainekta“ -didmeninė prekyba, UAB „Modus motus“ – prekyba motociklais, UAB „Rolija“ – prekyba automobilių dalimis, UAB „Baltik Grupė“ maisto gamybos įrangos sandėliavimo patalpos, UAB „UC Invest“ nekilnojamojo turto nuoma. Planuojama ūkinė veikla pagal Vilniaus miesto savivaldybės teritorijos bendrąjį planą bus vykdoma verslo, gamybos, pramonės teritorijoje. Už 330 m į rytų pusę prasideda </w:t>
      </w:r>
      <w:r w:rsidR="001852B1">
        <w:rPr>
          <w:rStyle w:val="FontStyle134"/>
          <w:sz w:val="24"/>
          <w:szCs w:val="24"/>
        </w:rPr>
        <w:t>sodininkų bendrijos teritorijos, t</w:t>
      </w:r>
      <w:r>
        <w:rPr>
          <w:rStyle w:val="FontStyle134"/>
          <w:sz w:val="24"/>
          <w:szCs w:val="24"/>
        </w:rPr>
        <w:t>oliau tarptautinio Vilniaus oro uo</w:t>
      </w:r>
      <w:r w:rsidR="00DA2F88">
        <w:rPr>
          <w:rStyle w:val="FontStyle134"/>
          <w:sz w:val="24"/>
          <w:szCs w:val="24"/>
        </w:rPr>
        <w:t>sto teritorija (žr. priede Nr. 6 ir Nr. 7</w:t>
      </w:r>
      <w:r>
        <w:rPr>
          <w:rStyle w:val="FontStyle134"/>
          <w:sz w:val="24"/>
          <w:szCs w:val="24"/>
        </w:rPr>
        <w:t xml:space="preserve">). Artimiausias gyvenamasis namas nuo </w:t>
      </w:r>
      <w:r w:rsidR="008D0B11">
        <w:rPr>
          <w:rStyle w:val="FontStyle134"/>
          <w:sz w:val="24"/>
          <w:szCs w:val="24"/>
        </w:rPr>
        <w:t>pastat</w:t>
      </w:r>
      <w:r>
        <w:rPr>
          <w:rStyle w:val="FontStyle134"/>
          <w:sz w:val="24"/>
          <w:szCs w:val="24"/>
        </w:rPr>
        <w:t>o, kuriame planuojama ūkinė veikla, nutolęs 140 m atstumu vakarų kryptimi, kuris patenka į verslo, gamybos, pramonės teritoriją. Šalia ūkinės veiklos vietos nėra mokyklų, ligoninių. Artimiausia gydymo įstaiga yra Naujininkų poliklinika, nutolusi 3,5 km atstumu šiaurės kryptim</w:t>
      </w:r>
      <w:r w:rsidR="00DA2F88">
        <w:rPr>
          <w:rStyle w:val="FontStyle134"/>
          <w:sz w:val="24"/>
          <w:szCs w:val="24"/>
        </w:rPr>
        <w:t xml:space="preserve">i, artimiausia mokymo įstaiga, </w:t>
      </w:r>
      <w:r>
        <w:rPr>
          <w:rStyle w:val="FontStyle134"/>
          <w:sz w:val="24"/>
          <w:szCs w:val="24"/>
        </w:rPr>
        <w:t>Vilniaus Saulėtekio mokykla-daugiafunkci</w:t>
      </w:r>
      <w:r w:rsidR="00F4516E">
        <w:rPr>
          <w:rStyle w:val="FontStyle134"/>
          <w:sz w:val="24"/>
          <w:szCs w:val="24"/>
        </w:rPr>
        <w:t>ni</w:t>
      </w:r>
      <w:r>
        <w:rPr>
          <w:rStyle w:val="FontStyle134"/>
          <w:sz w:val="24"/>
          <w:szCs w:val="24"/>
        </w:rPr>
        <w:t xml:space="preserve">s centras, nutolęs 3,4 km atstumu šiaurės kryptimi nuo planuojamos ūkinės veiklos vietos </w:t>
      </w:r>
      <w:r w:rsidR="00DA2F88">
        <w:rPr>
          <w:rStyle w:val="FontStyle20"/>
          <w:b w:val="0"/>
          <w:sz w:val="24"/>
          <w:szCs w:val="24"/>
        </w:rPr>
        <w:t>(žr. priede Nr. 7</w:t>
      </w:r>
      <w:r w:rsidRPr="00111958">
        <w:rPr>
          <w:rStyle w:val="FontStyle20"/>
          <w:b w:val="0"/>
          <w:sz w:val="24"/>
          <w:szCs w:val="24"/>
        </w:rPr>
        <w:t>)</w:t>
      </w:r>
      <w:r w:rsidRPr="00111958">
        <w:rPr>
          <w:rStyle w:val="FontStyle134"/>
          <w:b/>
          <w:sz w:val="24"/>
          <w:szCs w:val="24"/>
        </w:rPr>
        <w:t>.</w:t>
      </w:r>
      <w:r>
        <w:rPr>
          <w:rStyle w:val="FontStyle134"/>
          <w:sz w:val="24"/>
          <w:szCs w:val="24"/>
        </w:rPr>
        <w:t xml:space="preserve"> Artimiausias miškas, Užusienių miškas, nuo planuojamos ūkinės veiklos vietos nutolęs 110 m į pietus. 70 m atstumu nuo </w:t>
      </w:r>
      <w:r w:rsidR="008D0B11">
        <w:rPr>
          <w:rStyle w:val="FontStyle134"/>
          <w:sz w:val="24"/>
          <w:szCs w:val="24"/>
        </w:rPr>
        <w:t>pastat</w:t>
      </w:r>
      <w:r>
        <w:rPr>
          <w:rStyle w:val="FontStyle134"/>
          <w:sz w:val="24"/>
          <w:szCs w:val="24"/>
        </w:rPr>
        <w:t xml:space="preserve">o nutolę geležinkelio bėgiai. </w:t>
      </w:r>
      <w:r>
        <w:rPr>
          <w:sz w:val="24"/>
          <w:szCs w:val="24"/>
        </w:rPr>
        <w:t xml:space="preserve">Artimiausia nekilnojamo kultūros paveldo vertybė nuo ūkinės veiklos vietos yra Vilniaus oro uosto pastatas (unikalus kodas 5048), nutolęs 1,6 km atstumu šiaurės rytų kryptimi. Kita kultūros paveldo vertybė – Vilniaus miesto istorinė dalis, vad. Antakalniu (unikalus kodas 3720), nutolęs 3,6 km atstumu šiaurės kryptimi. </w:t>
      </w:r>
      <w:r>
        <w:rPr>
          <w:rStyle w:val="FontStyle134"/>
          <w:sz w:val="24"/>
          <w:szCs w:val="24"/>
        </w:rPr>
        <w:t xml:space="preserve">Planuojama ūkinė veikla nekilnojamoms kultūros paveldo vertybėms įtakos neturės. </w:t>
      </w:r>
    </w:p>
    <w:p w:rsidR="000C72A3" w:rsidRDefault="00720C98" w:rsidP="00C246DF">
      <w:pPr>
        <w:pStyle w:val="BodyTextIndent3"/>
        <w:spacing w:after="0"/>
        <w:ind w:left="0" w:firstLine="567"/>
        <w:contextualSpacing/>
        <w:jc w:val="both"/>
        <w:rPr>
          <w:sz w:val="24"/>
          <w:szCs w:val="24"/>
        </w:rPr>
      </w:pPr>
      <w:r w:rsidRPr="00ED2000">
        <w:rPr>
          <w:rStyle w:val="FontStyle134"/>
          <w:sz w:val="24"/>
          <w:szCs w:val="24"/>
        </w:rPr>
        <w:t xml:space="preserve">Ūkinė veiklos vieta nepatenka į paviršinių vandens telkinių </w:t>
      </w:r>
      <w:r w:rsidR="003A439A">
        <w:rPr>
          <w:rStyle w:val="FontStyle134"/>
          <w:sz w:val="24"/>
          <w:szCs w:val="24"/>
        </w:rPr>
        <w:t>bei vandenviečių apsaugos zonas</w:t>
      </w:r>
      <w:r w:rsidRPr="00ED2000">
        <w:rPr>
          <w:rStyle w:val="FontStyle134"/>
          <w:sz w:val="24"/>
          <w:szCs w:val="24"/>
        </w:rPr>
        <w:t xml:space="preserve">. </w:t>
      </w:r>
      <w:r w:rsidR="004C6184">
        <w:rPr>
          <w:sz w:val="24"/>
          <w:szCs w:val="24"/>
        </w:rPr>
        <w:t>Esama teritorija nepriklauso saugomų teritorijų statusui. Šalia nėra Europos ekologinio tinklo Natura 2000 teritorijų, apsaugos zonų, kurioms planuojama ūkinė veikla gali turėti įtakos. Artimiausia Natūra 2000 teritorija yra Neries upė, Natura 2000 buveinių apsaugai svarbi teritorija, nutolusi 4,2 km atstumu šiaurės vakarų kryptimi nuo planuojamos ūkinės veiklos vietos, kita Natūra 2000 buveinių apsaugai svarbi teritorija – Kaukysos upės slėnis, nutolęs 4,2 km atstumu šiaurės rytų kryptimi. Teritorijai, kurioje vykdoma ir planuojama ūkinė veikla, nėra iškelta jokių Natura 2000 gamtosauginių tikslų. Panerių erozinio kalvyno kraštovaizdžio draustinis nuo planuojamos ūkinės veiklos vietos nutolęs 1,3 km atstumu šiaurės vakarų kryptimi, Pavilnių regioninis parkas, nutolęs 3,6 km atstumu šiaurės rytų kryptimi</w:t>
      </w:r>
      <w:r w:rsidR="00111958">
        <w:rPr>
          <w:sz w:val="24"/>
          <w:szCs w:val="24"/>
        </w:rPr>
        <w:t xml:space="preserve"> </w:t>
      </w:r>
      <w:r w:rsidR="00232E54" w:rsidRPr="00ED2000">
        <w:rPr>
          <w:rStyle w:val="FontStyle134"/>
          <w:sz w:val="24"/>
          <w:szCs w:val="24"/>
        </w:rPr>
        <w:t xml:space="preserve">(žr. priede Nr. </w:t>
      </w:r>
      <w:r w:rsidR="00232E54">
        <w:rPr>
          <w:rStyle w:val="FontStyle134"/>
          <w:sz w:val="24"/>
          <w:szCs w:val="24"/>
        </w:rPr>
        <w:t>7</w:t>
      </w:r>
      <w:r w:rsidR="00232E54" w:rsidRPr="00ED2000">
        <w:rPr>
          <w:rStyle w:val="FontStyle134"/>
          <w:sz w:val="24"/>
          <w:szCs w:val="24"/>
        </w:rPr>
        <w:t>)</w:t>
      </w:r>
      <w:r w:rsidR="00232E54">
        <w:rPr>
          <w:sz w:val="24"/>
          <w:szCs w:val="24"/>
        </w:rPr>
        <w:t>.</w:t>
      </w:r>
      <w:r w:rsidR="00232E54" w:rsidRPr="00ED2000">
        <w:rPr>
          <w:sz w:val="24"/>
          <w:szCs w:val="24"/>
        </w:rPr>
        <w:t xml:space="preserve"> </w:t>
      </w:r>
      <w:r w:rsidR="00F26337">
        <w:rPr>
          <w:sz w:val="24"/>
          <w:szCs w:val="24"/>
        </w:rPr>
        <w:t>Kadangi saugomos teritorijos nutolusios dideliu atstumu,</w:t>
      </w:r>
      <w:r w:rsidR="00F26337" w:rsidRPr="00ED2000">
        <w:rPr>
          <w:sz w:val="24"/>
          <w:szCs w:val="24"/>
        </w:rPr>
        <w:t xml:space="preserve"> </w:t>
      </w:r>
      <w:r w:rsidR="00F26337">
        <w:rPr>
          <w:sz w:val="24"/>
          <w:szCs w:val="24"/>
        </w:rPr>
        <w:t>p</w:t>
      </w:r>
      <w:r w:rsidR="00232E54" w:rsidRPr="00ED2000">
        <w:rPr>
          <w:sz w:val="24"/>
          <w:szCs w:val="24"/>
        </w:rPr>
        <w:t>lanuojama ūkinė veikla saugomoms teritorijoms įtakos neturės.</w:t>
      </w:r>
      <w:r w:rsidR="00232E54">
        <w:rPr>
          <w:sz w:val="24"/>
          <w:szCs w:val="24"/>
        </w:rPr>
        <w:t xml:space="preserve"> </w:t>
      </w:r>
      <w:r w:rsidRPr="00ED2000">
        <w:rPr>
          <w:rStyle w:val="FontStyle134"/>
          <w:sz w:val="24"/>
          <w:szCs w:val="24"/>
        </w:rPr>
        <w:t xml:space="preserve">Ekonominiu atžvilgiu įmonei labai patogi vieta vykdyti planuojamą veiklą, kadangi šalia ūkinę veiklą vykdo pramonės, sandėliavimo įmonės, išvystyta privažiavimo infrastruktūra. Pasirinkta vieta yra tinkama atliekų tvarkymo veiklai. </w:t>
      </w:r>
      <w:r w:rsidR="000C72A3">
        <w:rPr>
          <w:sz w:val="24"/>
          <w:szCs w:val="24"/>
        </w:rPr>
        <w:t xml:space="preserve">Įmonėje už aplinkos apsaugą </w:t>
      </w:r>
      <w:r w:rsidR="00252C28">
        <w:rPr>
          <w:sz w:val="24"/>
          <w:szCs w:val="24"/>
        </w:rPr>
        <w:t xml:space="preserve">bus </w:t>
      </w:r>
      <w:r w:rsidR="000C72A3">
        <w:rPr>
          <w:sz w:val="24"/>
          <w:szCs w:val="24"/>
        </w:rPr>
        <w:t>atsakingas direktorius</w:t>
      </w:r>
      <w:r w:rsidR="00F26337">
        <w:rPr>
          <w:sz w:val="24"/>
          <w:szCs w:val="24"/>
        </w:rPr>
        <w:t xml:space="preserve"> </w:t>
      </w:r>
      <w:r w:rsidR="00252C28">
        <w:rPr>
          <w:sz w:val="24"/>
          <w:szCs w:val="24"/>
        </w:rPr>
        <w:t>ar direktoriaus įgaliotas asmuo.</w:t>
      </w:r>
    </w:p>
    <w:p w:rsidR="00AC559B" w:rsidRDefault="00AC559B" w:rsidP="00C6092C">
      <w:pPr>
        <w:pStyle w:val="BodyText1"/>
        <w:ind w:firstLine="567"/>
        <w:rPr>
          <w:rFonts w:ascii="Times New Roman" w:hAnsi="Times New Roman"/>
          <w:b/>
          <w:sz w:val="24"/>
          <w:szCs w:val="24"/>
          <w:lang w:val="lt-LT"/>
        </w:rPr>
      </w:pPr>
    </w:p>
    <w:p w:rsidR="00C6092C" w:rsidRPr="00221FDB"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t>18.5.</w:t>
      </w:r>
      <w:r w:rsidRPr="00221FDB">
        <w:rPr>
          <w:rFonts w:ascii="Times New Roman" w:hAnsi="Times New Roman"/>
          <w:b/>
          <w:sz w:val="24"/>
          <w:szCs w:val="24"/>
          <w:lang w:val="lt-LT"/>
        </w:rPr>
        <w:tab/>
        <w:t xml:space="preserve">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rsidR="000109A0" w:rsidRPr="008858C9" w:rsidRDefault="00707E60" w:rsidP="000109A0">
      <w:pPr>
        <w:pStyle w:val="BodyText1"/>
        <w:ind w:firstLine="567"/>
        <w:rPr>
          <w:rFonts w:ascii="Times New Roman" w:hAnsi="Times New Roman"/>
          <w:sz w:val="24"/>
          <w:szCs w:val="24"/>
          <w:lang w:val="lt-LT"/>
        </w:rPr>
      </w:pPr>
      <w:r>
        <w:rPr>
          <w:rFonts w:ascii="Times New Roman" w:hAnsi="Times New Roman"/>
          <w:sz w:val="24"/>
          <w:szCs w:val="24"/>
          <w:lang w:val="lt-LT"/>
        </w:rPr>
        <w:t>O</w:t>
      </w:r>
      <w:r w:rsidRPr="008858C9">
        <w:rPr>
          <w:rFonts w:ascii="Times New Roman" w:hAnsi="Times New Roman"/>
          <w:sz w:val="24"/>
          <w:szCs w:val="24"/>
          <w:lang w:val="lt-LT"/>
        </w:rPr>
        <w:t xml:space="preserve">ro teršalų išmetimas iš stacionarių </w:t>
      </w:r>
      <w:r w:rsidR="00E137C6">
        <w:rPr>
          <w:rFonts w:ascii="Times New Roman" w:hAnsi="Times New Roman"/>
          <w:sz w:val="24"/>
          <w:szCs w:val="24"/>
          <w:lang w:val="lt-LT"/>
        </w:rPr>
        <w:t xml:space="preserve">taršos </w:t>
      </w:r>
      <w:r w:rsidRPr="008858C9">
        <w:rPr>
          <w:rFonts w:ascii="Times New Roman" w:hAnsi="Times New Roman"/>
          <w:sz w:val="24"/>
          <w:szCs w:val="24"/>
          <w:lang w:val="lt-LT"/>
        </w:rPr>
        <w:t>šaltinių į gamtinę aplinką nenumatomas</w:t>
      </w:r>
      <w:r>
        <w:rPr>
          <w:rFonts w:ascii="Times New Roman" w:hAnsi="Times New Roman"/>
          <w:sz w:val="24"/>
          <w:szCs w:val="24"/>
          <w:lang w:val="lt-LT"/>
        </w:rPr>
        <w:t>, todėl imtis papildomų priemonių dėl oro taršos nenumatoma. Pavojingų atliekų patekimas į dirvožemį, gruntinius vandenis nenumatomas, kadangi</w:t>
      </w:r>
      <w:r w:rsidRPr="008858C9">
        <w:rPr>
          <w:rFonts w:ascii="Times New Roman" w:hAnsi="Times New Roman"/>
          <w:sz w:val="24"/>
          <w:szCs w:val="24"/>
          <w:lang w:val="lt-LT"/>
        </w:rPr>
        <w:t xml:space="preserve"> </w:t>
      </w:r>
      <w:r>
        <w:rPr>
          <w:rFonts w:ascii="Times New Roman" w:hAnsi="Times New Roman"/>
          <w:sz w:val="24"/>
          <w:szCs w:val="24"/>
          <w:lang w:val="lt-LT"/>
        </w:rPr>
        <w:t>į</w:t>
      </w:r>
      <w:r w:rsidR="00D60E3A" w:rsidRPr="008858C9">
        <w:rPr>
          <w:rFonts w:ascii="Times New Roman" w:hAnsi="Times New Roman"/>
          <w:sz w:val="24"/>
          <w:szCs w:val="24"/>
          <w:lang w:val="lt-LT"/>
        </w:rPr>
        <w:t>monėje atliekos iškraunamos, perdirbamos ir l</w:t>
      </w:r>
      <w:r w:rsidR="00685D41">
        <w:rPr>
          <w:rFonts w:ascii="Times New Roman" w:hAnsi="Times New Roman"/>
          <w:sz w:val="24"/>
          <w:szCs w:val="24"/>
          <w:lang w:val="lt-LT"/>
        </w:rPr>
        <w:t xml:space="preserve">aikomos </w:t>
      </w:r>
      <w:r w:rsidR="008D0B11">
        <w:rPr>
          <w:rFonts w:ascii="Times New Roman" w:hAnsi="Times New Roman"/>
          <w:sz w:val="24"/>
          <w:szCs w:val="24"/>
          <w:lang w:val="lt-LT"/>
        </w:rPr>
        <w:t>uždaros</w:t>
      </w:r>
      <w:r w:rsidR="00685D41">
        <w:rPr>
          <w:rFonts w:ascii="Times New Roman" w:hAnsi="Times New Roman"/>
          <w:sz w:val="24"/>
          <w:szCs w:val="24"/>
          <w:lang w:val="lt-LT"/>
        </w:rPr>
        <w:t>e</w:t>
      </w:r>
      <w:r w:rsidR="008D0B11">
        <w:rPr>
          <w:rFonts w:ascii="Times New Roman" w:hAnsi="Times New Roman"/>
          <w:sz w:val="24"/>
          <w:szCs w:val="24"/>
          <w:lang w:val="lt-LT"/>
        </w:rPr>
        <w:t xml:space="preserve"> patalpose</w:t>
      </w:r>
      <w:r w:rsidR="00685D41">
        <w:rPr>
          <w:rFonts w:ascii="Times New Roman" w:hAnsi="Times New Roman"/>
          <w:sz w:val="24"/>
          <w:szCs w:val="24"/>
          <w:lang w:val="lt-LT"/>
        </w:rPr>
        <w:t xml:space="preserve"> tokiu</w:t>
      </w:r>
      <w:r w:rsidR="00D60E3A" w:rsidRPr="008858C9">
        <w:rPr>
          <w:rFonts w:ascii="Times New Roman" w:hAnsi="Times New Roman"/>
          <w:sz w:val="24"/>
          <w:szCs w:val="24"/>
          <w:lang w:val="lt-LT"/>
        </w:rPr>
        <w:t xml:space="preserve"> būdu apsaug</w:t>
      </w:r>
      <w:r>
        <w:rPr>
          <w:rFonts w:ascii="Times New Roman" w:hAnsi="Times New Roman"/>
          <w:sz w:val="24"/>
          <w:szCs w:val="24"/>
          <w:lang w:val="lt-LT"/>
        </w:rPr>
        <w:t>ant</w:t>
      </w:r>
      <w:r w:rsidR="00D60E3A" w:rsidRPr="008858C9">
        <w:rPr>
          <w:rFonts w:ascii="Times New Roman" w:hAnsi="Times New Roman"/>
          <w:sz w:val="24"/>
          <w:szCs w:val="24"/>
          <w:lang w:val="lt-LT"/>
        </w:rPr>
        <w:t xml:space="preserve"> gruntini</w:t>
      </w:r>
      <w:r>
        <w:rPr>
          <w:rFonts w:ascii="Times New Roman" w:hAnsi="Times New Roman"/>
          <w:sz w:val="24"/>
          <w:szCs w:val="24"/>
          <w:lang w:val="lt-LT"/>
        </w:rPr>
        <w:t>us</w:t>
      </w:r>
      <w:r w:rsidR="00D60E3A" w:rsidRPr="008858C9">
        <w:rPr>
          <w:rFonts w:ascii="Times New Roman" w:hAnsi="Times New Roman"/>
          <w:sz w:val="24"/>
          <w:szCs w:val="24"/>
          <w:lang w:val="lt-LT"/>
        </w:rPr>
        <w:t xml:space="preserve"> vanden</w:t>
      </w:r>
      <w:r>
        <w:rPr>
          <w:rFonts w:ascii="Times New Roman" w:hAnsi="Times New Roman"/>
          <w:sz w:val="24"/>
          <w:szCs w:val="24"/>
          <w:lang w:val="lt-LT"/>
        </w:rPr>
        <w:t>i</w:t>
      </w:r>
      <w:r w:rsidR="00D60E3A" w:rsidRPr="008858C9">
        <w:rPr>
          <w:rFonts w:ascii="Times New Roman" w:hAnsi="Times New Roman"/>
          <w:sz w:val="24"/>
          <w:szCs w:val="24"/>
          <w:lang w:val="lt-LT"/>
        </w:rPr>
        <w:t>s</w:t>
      </w:r>
      <w:r>
        <w:rPr>
          <w:rFonts w:ascii="Times New Roman" w:hAnsi="Times New Roman"/>
          <w:sz w:val="24"/>
          <w:szCs w:val="24"/>
          <w:lang w:val="lt-LT"/>
        </w:rPr>
        <w:t xml:space="preserve"> ir dirvožemį nuo neigiamo poveikio</w:t>
      </w:r>
      <w:r w:rsidR="002F5A19">
        <w:rPr>
          <w:rFonts w:ascii="Times New Roman" w:hAnsi="Times New Roman"/>
          <w:sz w:val="24"/>
          <w:szCs w:val="24"/>
          <w:lang w:val="lt-LT"/>
        </w:rPr>
        <w:t xml:space="preserve"> aplinkai</w:t>
      </w:r>
      <w:r>
        <w:rPr>
          <w:rFonts w:ascii="Times New Roman" w:hAnsi="Times New Roman"/>
          <w:sz w:val="24"/>
          <w:szCs w:val="24"/>
          <w:lang w:val="lt-LT"/>
        </w:rPr>
        <w:t>. Įmonėje susidariusios pavojingos ir nepavojingos atliekos tvarkant eksploatuoti netinkamas transporto priemones bus periodiškai perduodamos atliekas tvarkančioms įmonėms.</w:t>
      </w:r>
      <w:r w:rsidR="00985C53">
        <w:rPr>
          <w:rFonts w:ascii="Times New Roman" w:hAnsi="Times New Roman"/>
          <w:sz w:val="24"/>
          <w:szCs w:val="24"/>
          <w:lang w:val="lt-LT"/>
        </w:rPr>
        <w:t xml:space="preserve"> Veikla vykdoma ištisus metus.</w:t>
      </w:r>
    </w:p>
    <w:p w:rsidR="000109A0" w:rsidRPr="008858C9" w:rsidRDefault="000109A0" w:rsidP="00FD6623">
      <w:pPr>
        <w:pStyle w:val="BodyText1"/>
        <w:ind w:firstLine="567"/>
        <w:rPr>
          <w:rFonts w:ascii="Times New Roman" w:hAnsi="Times New Roman"/>
          <w:sz w:val="24"/>
          <w:szCs w:val="24"/>
          <w:lang w:val="lt-LT"/>
        </w:rPr>
      </w:pPr>
    </w:p>
    <w:p w:rsidR="00C6092C" w:rsidRPr="00221FDB"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lastRenderedPageBreak/>
        <w:t>18.6.</w:t>
      </w:r>
      <w:r w:rsidRPr="00221FDB">
        <w:rPr>
          <w:rFonts w:ascii="Times New Roman" w:hAnsi="Times New Roman"/>
          <w:b/>
          <w:sz w:val="24"/>
          <w:szCs w:val="24"/>
          <w:lang w:val="lt-LT"/>
        </w:rPr>
        <w:tab/>
        <w:t>planuojamų naudoti žaliavų ir pagalbinių medžiagų, įskaitant chemines medžiagas ir preparatus bei kurą, sąrašai, jų kiekis, rizikos/pavojaus bei saugumo/atsargumo frazės, saugos duomenų lapai;</w:t>
      </w:r>
    </w:p>
    <w:p w:rsidR="008A410C" w:rsidRPr="008858C9" w:rsidRDefault="008E1B38" w:rsidP="00FD6623">
      <w:pPr>
        <w:pStyle w:val="BodyText1"/>
        <w:ind w:firstLine="567"/>
        <w:rPr>
          <w:rFonts w:ascii="Times New Roman" w:hAnsi="Times New Roman"/>
          <w:sz w:val="24"/>
          <w:szCs w:val="24"/>
          <w:lang w:val="lt-LT"/>
        </w:rPr>
      </w:pPr>
      <w:r w:rsidRPr="008858C9">
        <w:rPr>
          <w:rFonts w:ascii="Times New Roman" w:hAnsi="Times New Roman"/>
          <w:sz w:val="24"/>
          <w:szCs w:val="24"/>
          <w:lang w:val="lt-LT"/>
        </w:rPr>
        <w:t xml:space="preserve">Įmonė yra atliekas tvarkanti įmonė, </w:t>
      </w:r>
      <w:r w:rsidR="00600F8C" w:rsidRPr="008858C9">
        <w:rPr>
          <w:rFonts w:ascii="Times New Roman" w:hAnsi="Times New Roman"/>
          <w:sz w:val="24"/>
          <w:szCs w:val="24"/>
          <w:lang w:val="lt-LT"/>
        </w:rPr>
        <w:t xml:space="preserve">naudojamos žaliavos pateikiamos 1 lentelėje, cheminių medžiagų ir preparatų </w:t>
      </w:r>
      <w:r w:rsidRPr="008858C9">
        <w:rPr>
          <w:rFonts w:ascii="Times New Roman" w:hAnsi="Times New Roman"/>
          <w:sz w:val="24"/>
          <w:szCs w:val="24"/>
          <w:lang w:val="lt-LT"/>
        </w:rPr>
        <w:t>ūkinėje veikloje naudoti nenumato</w:t>
      </w:r>
      <w:r w:rsidR="00132F0F" w:rsidRPr="008858C9">
        <w:rPr>
          <w:rFonts w:ascii="Times New Roman" w:hAnsi="Times New Roman"/>
          <w:sz w:val="24"/>
          <w:szCs w:val="24"/>
          <w:lang w:val="lt-LT"/>
        </w:rPr>
        <w:t>ma</w:t>
      </w:r>
      <w:r w:rsidRPr="008858C9">
        <w:rPr>
          <w:rFonts w:ascii="Times New Roman" w:hAnsi="Times New Roman"/>
          <w:sz w:val="24"/>
          <w:szCs w:val="24"/>
          <w:lang w:val="lt-LT"/>
        </w:rPr>
        <w:t>.</w:t>
      </w:r>
    </w:p>
    <w:p w:rsidR="00600F8C" w:rsidRPr="008858C9" w:rsidRDefault="00600F8C" w:rsidP="00AE0CB2">
      <w:pPr>
        <w:pStyle w:val="BodyText1"/>
        <w:ind w:firstLine="567"/>
        <w:rPr>
          <w:rFonts w:ascii="Times New Roman" w:hAnsi="Times New Roman"/>
          <w:sz w:val="24"/>
          <w:szCs w:val="24"/>
          <w:lang w:val="lt-LT"/>
        </w:rPr>
      </w:pPr>
    </w:p>
    <w:p w:rsidR="00C6092C" w:rsidRPr="00221FDB"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t>18.7.</w:t>
      </w:r>
      <w:r w:rsidRPr="00221FDB">
        <w:rPr>
          <w:rFonts w:ascii="Times New Roman" w:hAnsi="Times New Roman"/>
          <w:b/>
          <w:sz w:val="24"/>
          <w:szCs w:val="24"/>
          <w:lang w:val="lt-LT"/>
        </w:rPr>
        <w:tab/>
      </w:r>
      <w:r w:rsidRPr="00C73768">
        <w:rPr>
          <w:rFonts w:ascii="Times New Roman" w:hAnsi="Times New Roman"/>
          <w:b/>
          <w:sz w:val="24"/>
          <w:szCs w:val="24"/>
          <w:lang w:val="lt-LT"/>
        </w:rPr>
        <w:t>įrenginyje numatytos (naudojamos) atliekų susidarymo prevencijos priemonės (taikoma ne atliekas tvarkančioms įmonėms);</w:t>
      </w:r>
    </w:p>
    <w:p w:rsidR="008A410C" w:rsidRPr="008858C9" w:rsidRDefault="008A410C" w:rsidP="00AE0CB2">
      <w:pPr>
        <w:pStyle w:val="BodyText1"/>
        <w:ind w:firstLine="567"/>
        <w:rPr>
          <w:rFonts w:ascii="Times New Roman" w:hAnsi="Times New Roman"/>
          <w:sz w:val="24"/>
          <w:szCs w:val="24"/>
          <w:lang w:val="lt-LT"/>
        </w:rPr>
      </w:pPr>
      <w:r w:rsidRPr="008858C9">
        <w:rPr>
          <w:rFonts w:ascii="Times New Roman" w:hAnsi="Times New Roman"/>
          <w:sz w:val="24"/>
          <w:szCs w:val="24"/>
          <w:lang w:val="lt-LT"/>
        </w:rPr>
        <w:t>Įmonė yra atliekas tvarkanti įmonė.</w:t>
      </w:r>
    </w:p>
    <w:p w:rsidR="00600F8C" w:rsidRPr="008858C9" w:rsidRDefault="00600F8C" w:rsidP="00AE0CB2">
      <w:pPr>
        <w:pStyle w:val="BodyText1"/>
        <w:ind w:firstLine="567"/>
        <w:rPr>
          <w:rFonts w:ascii="Times New Roman" w:hAnsi="Times New Roman"/>
          <w:sz w:val="24"/>
          <w:szCs w:val="24"/>
          <w:lang w:val="lt-LT"/>
        </w:rPr>
      </w:pPr>
    </w:p>
    <w:p w:rsidR="00C6092C" w:rsidRPr="00A77745" w:rsidRDefault="00C6092C" w:rsidP="00C6092C">
      <w:pPr>
        <w:pStyle w:val="BodyText1"/>
        <w:ind w:firstLine="567"/>
        <w:rPr>
          <w:rFonts w:ascii="Times New Roman" w:hAnsi="Times New Roman"/>
          <w:b/>
          <w:sz w:val="24"/>
          <w:szCs w:val="24"/>
          <w:lang w:val="lt-LT"/>
        </w:rPr>
      </w:pPr>
      <w:r w:rsidRPr="00221FDB">
        <w:rPr>
          <w:rFonts w:ascii="Times New Roman" w:hAnsi="Times New Roman"/>
          <w:b/>
          <w:sz w:val="24"/>
          <w:szCs w:val="24"/>
          <w:lang w:val="lt-LT"/>
        </w:rPr>
        <w:t>18.8.</w:t>
      </w:r>
      <w:r w:rsidRPr="00221FDB">
        <w:rPr>
          <w:rFonts w:ascii="Times New Roman" w:hAnsi="Times New Roman"/>
          <w:b/>
          <w:sz w:val="24"/>
          <w:szCs w:val="24"/>
          <w:lang w:val="lt-LT"/>
        </w:rPr>
        <w:tab/>
      </w:r>
      <w:r w:rsidRPr="00C73768">
        <w:rPr>
          <w:rFonts w:ascii="Times New Roman" w:hAnsi="Times New Roman"/>
          <w:b/>
          <w:sz w:val="24"/>
          <w:szCs w:val="24"/>
          <w:lang w:val="lt-LT"/>
        </w:rPr>
        <w:t xml:space="preserve">planuojami naudoti vandens šaltiniai, vandens poreikis, nuotekų tvarkymo būdai. Ši informacija neteikiama, jei yra pateikta specialiosiose paraiškos dalyse „Nuotekų tvarkymas ir </w:t>
      </w:r>
      <w:r w:rsidRPr="00A77745">
        <w:rPr>
          <w:rFonts w:ascii="Times New Roman" w:hAnsi="Times New Roman"/>
          <w:b/>
          <w:sz w:val="24"/>
          <w:szCs w:val="24"/>
          <w:lang w:val="lt-LT"/>
        </w:rPr>
        <w:t>išleidimas“ ir (ar) „Vandens išgavimas iš paviršinių vandens telkinių“;</w:t>
      </w:r>
    </w:p>
    <w:p w:rsidR="00AA05DF" w:rsidRDefault="00AA05DF" w:rsidP="00AA05DF">
      <w:pPr>
        <w:pStyle w:val="BodyText7"/>
        <w:ind w:firstLine="284"/>
        <w:rPr>
          <w:rFonts w:ascii="Times New Roman" w:hAnsi="Times New Roman"/>
          <w:color w:val="000000" w:themeColor="text1"/>
          <w:sz w:val="24"/>
          <w:szCs w:val="24"/>
          <w:lang w:val="lt-LT"/>
        </w:rPr>
      </w:pPr>
      <w:r w:rsidRPr="00853B98">
        <w:rPr>
          <w:rFonts w:ascii="Times New Roman" w:hAnsi="Times New Roman"/>
          <w:sz w:val="24"/>
          <w:szCs w:val="24"/>
          <w:lang w:val="lt-LT"/>
        </w:rPr>
        <w:t>UAB „</w:t>
      </w:r>
      <w:r w:rsidR="00056DF9">
        <w:rPr>
          <w:rFonts w:ascii="Times New Roman" w:hAnsi="Times New Roman"/>
          <w:sz w:val="24"/>
          <w:szCs w:val="24"/>
          <w:lang w:val="lt-LT"/>
        </w:rPr>
        <w:t>Autobrizas</w:t>
      </w:r>
      <w:r w:rsidR="00685D41">
        <w:rPr>
          <w:rFonts w:ascii="Times New Roman" w:hAnsi="Times New Roman"/>
          <w:sz w:val="24"/>
          <w:szCs w:val="24"/>
          <w:lang w:val="lt-LT"/>
        </w:rPr>
        <w:t>“ eksploatuoti netinkamų transporto priemonių ardymas</w:t>
      </w:r>
      <w:r w:rsidRPr="00853B98">
        <w:rPr>
          <w:rFonts w:ascii="Times New Roman" w:hAnsi="Times New Roman"/>
          <w:sz w:val="24"/>
          <w:szCs w:val="24"/>
          <w:lang w:val="lt-LT"/>
        </w:rPr>
        <w:t xml:space="preserve"> bus vykdoma</w:t>
      </w:r>
      <w:r w:rsidR="00CD4F94">
        <w:rPr>
          <w:rFonts w:ascii="Times New Roman" w:hAnsi="Times New Roman"/>
          <w:sz w:val="24"/>
          <w:szCs w:val="24"/>
          <w:lang w:val="lt-LT"/>
        </w:rPr>
        <w:t>s</w:t>
      </w:r>
      <w:r w:rsidRPr="00853B98">
        <w:rPr>
          <w:rFonts w:ascii="Times New Roman" w:hAnsi="Times New Roman"/>
          <w:sz w:val="24"/>
          <w:szCs w:val="24"/>
          <w:lang w:val="lt-LT"/>
        </w:rPr>
        <w:t xml:space="preserve"> </w:t>
      </w:r>
      <w:proofErr w:type="spellStart"/>
      <w:r w:rsidR="00CD4F94">
        <w:rPr>
          <w:sz w:val="24"/>
          <w:szCs w:val="24"/>
        </w:rPr>
        <w:t>pastate</w:t>
      </w:r>
      <w:proofErr w:type="spellEnd"/>
      <w:r w:rsidR="00CD4F94">
        <w:rPr>
          <w:sz w:val="24"/>
          <w:szCs w:val="24"/>
        </w:rPr>
        <w:t xml:space="preserve"> (</w:t>
      </w:r>
      <w:proofErr w:type="spellStart"/>
      <w:r w:rsidR="00CD4F94">
        <w:rPr>
          <w:sz w:val="24"/>
          <w:szCs w:val="24"/>
        </w:rPr>
        <w:t>unikalus</w:t>
      </w:r>
      <w:proofErr w:type="spellEnd"/>
      <w:r w:rsidR="00CD4F94">
        <w:rPr>
          <w:sz w:val="24"/>
          <w:szCs w:val="24"/>
        </w:rPr>
        <w:t xml:space="preserve"> </w:t>
      </w:r>
      <w:proofErr w:type="spellStart"/>
      <w:r w:rsidR="00CD4F94">
        <w:rPr>
          <w:sz w:val="24"/>
          <w:szCs w:val="24"/>
        </w:rPr>
        <w:t>Nr</w:t>
      </w:r>
      <w:proofErr w:type="spellEnd"/>
      <w:r w:rsidR="00CD4F94">
        <w:rPr>
          <w:sz w:val="24"/>
          <w:szCs w:val="24"/>
        </w:rPr>
        <w:t>. 1096-0005-6068)</w:t>
      </w:r>
      <w:r w:rsidR="002128B4">
        <w:rPr>
          <w:sz w:val="24"/>
          <w:szCs w:val="24"/>
        </w:rPr>
        <w:t xml:space="preserve">, </w:t>
      </w:r>
      <w:proofErr w:type="spellStart"/>
      <w:r w:rsidR="002128B4">
        <w:rPr>
          <w:sz w:val="24"/>
          <w:szCs w:val="24"/>
        </w:rPr>
        <w:t>žemės</w:t>
      </w:r>
      <w:proofErr w:type="spellEnd"/>
      <w:r w:rsidR="002128B4">
        <w:rPr>
          <w:sz w:val="24"/>
          <w:szCs w:val="24"/>
        </w:rPr>
        <w:t xml:space="preserve"> </w:t>
      </w:r>
      <w:proofErr w:type="spellStart"/>
      <w:r w:rsidR="002128B4">
        <w:rPr>
          <w:sz w:val="24"/>
          <w:szCs w:val="24"/>
        </w:rPr>
        <w:t>sklype</w:t>
      </w:r>
      <w:proofErr w:type="spellEnd"/>
      <w:r w:rsidR="002128B4">
        <w:rPr>
          <w:sz w:val="24"/>
          <w:szCs w:val="24"/>
        </w:rPr>
        <w:t xml:space="preserve"> </w:t>
      </w:r>
      <w:proofErr w:type="spellStart"/>
      <w:r w:rsidR="002128B4">
        <w:rPr>
          <w:sz w:val="24"/>
          <w:szCs w:val="24"/>
        </w:rPr>
        <w:t>pažymėta</w:t>
      </w:r>
      <w:proofErr w:type="spellEnd"/>
      <w:r w:rsidR="002128B4">
        <w:rPr>
          <w:sz w:val="24"/>
          <w:szCs w:val="24"/>
        </w:rPr>
        <w:t xml:space="preserve"> 7P1p</w:t>
      </w:r>
      <w:r w:rsidR="002C2621">
        <w:rPr>
          <w:sz w:val="24"/>
          <w:szCs w:val="24"/>
        </w:rPr>
        <w:t xml:space="preserve">. </w:t>
      </w:r>
      <w:proofErr w:type="spellStart"/>
      <w:r w:rsidR="002C2621">
        <w:rPr>
          <w:sz w:val="24"/>
          <w:szCs w:val="24"/>
        </w:rPr>
        <w:t>Tvarkomos</w:t>
      </w:r>
      <w:proofErr w:type="spellEnd"/>
      <w:r w:rsidR="002C2621">
        <w:rPr>
          <w:sz w:val="24"/>
          <w:szCs w:val="24"/>
        </w:rPr>
        <w:t xml:space="preserve"> </w:t>
      </w:r>
      <w:proofErr w:type="spellStart"/>
      <w:r w:rsidR="002C2621">
        <w:rPr>
          <w:sz w:val="24"/>
          <w:szCs w:val="24"/>
        </w:rPr>
        <w:t>ir</w:t>
      </w:r>
      <w:proofErr w:type="spellEnd"/>
      <w:r w:rsidR="002C2621">
        <w:rPr>
          <w:sz w:val="24"/>
          <w:szCs w:val="24"/>
        </w:rPr>
        <w:t xml:space="preserve"> </w:t>
      </w:r>
      <w:proofErr w:type="spellStart"/>
      <w:r w:rsidR="002C2621">
        <w:rPr>
          <w:sz w:val="24"/>
          <w:szCs w:val="24"/>
        </w:rPr>
        <w:t>susidariusios</w:t>
      </w:r>
      <w:proofErr w:type="spellEnd"/>
      <w:r w:rsidR="002C2621">
        <w:rPr>
          <w:sz w:val="24"/>
          <w:szCs w:val="24"/>
        </w:rPr>
        <w:t xml:space="preserve"> </w:t>
      </w:r>
      <w:proofErr w:type="spellStart"/>
      <w:r w:rsidR="002C2621">
        <w:rPr>
          <w:sz w:val="24"/>
          <w:szCs w:val="24"/>
        </w:rPr>
        <w:t>atliekos</w:t>
      </w:r>
      <w:proofErr w:type="spellEnd"/>
      <w:r w:rsidR="002C2621">
        <w:rPr>
          <w:sz w:val="24"/>
          <w:szCs w:val="24"/>
        </w:rPr>
        <w:t xml:space="preserve"> bus </w:t>
      </w:r>
      <w:proofErr w:type="spellStart"/>
      <w:r w:rsidR="002C2621">
        <w:rPr>
          <w:sz w:val="24"/>
          <w:szCs w:val="24"/>
        </w:rPr>
        <w:t>laikomos</w:t>
      </w:r>
      <w:proofErr w:type="spellEnd"/>
      <w:r w:rsidR="002C2621">
        <w:rPr>
          <w:sz w:val="24"/>
          <w:szCs w:val="24"/>
        </w:rPr>
        <w:t xml:space="preserve"> </w:t>
      </w:r>
      <w:proofErr w:type="spellStart"/>
      <w:r w:rsidR="002C2621">
        <w:rPr>
          <w:sz w:val="24"/>
          <w:szCs w:val="24"/>
        </w:rPr>
        <w:t>taip</w:t>
      </w:r>
      <w:proofErr w:type="spellEnd"/>
      <w:r w:rsidR="002C2621">
        <w:rPr>
          <w:sz w:val="24"/>
          <w:szCs w:val="24"/>
        </w:rPr>
        <w:t xml:space="preserve"> pat </w:t>
      </w:r>
      <w:proofErr w:type="spellStart"/>
      <w:r w:rsidR="002C2621">
        <w:rPr>
          <w:sz w:val="24"/>
          <w:szCs w:val="24"/>
        </w:rPr>
        <w:t>šiame</w:t>
      </w:r>
      <w:proofErr w:type="spellEnd"/>
      <w:r w:rsidR="002C2621">
        <w:rPr>
          <w:sz w:val="24"/>
          <w:szCs w:val="24"/>
        </w:rPr>
        <w:t xml:space="preserve"> </w:t>
      </w:r>
      <w:proofErr w:type="spellStart"/>
      <w:r w:rsidR="002C2621">
        <w:rPr>
          <w:sz w:val="24"/>
          <w:szCs w:val="24"/>
        </w:rPr>
        <w:t>pastate</w:t>
      </w:r>
      <w:proofErr w:type="spellEnd"/>
      <w:r w:rsidR="00CD4F94">
        <w:rPr>
          <w:sz w:val="24"/>
          <w:szCs w:val="24"/>
        </w:rPr>
        <w:t xml:space="preserve">. </w:t>
      </w:r>
      <w:proofErr w:type="spellStart"/>
      <w:r w:rsidR="002C2621" w:rsidRPr="002C2621">
        <w:rPr>
          <w:sz w:val="24"/>
          <w:szCs w:val="24"/>
        </w:rPr>
        <w:t>Pakartotiniam</w:t>
      </w:r>
      <w:proofErr w:type="spellEnd"/>
      <w:r w:rsidR="002C2621" w:rsidRPr="002C2621">
        <w:rPr>
          <w:sz w:val="24"/>
          <w:szCs w:val="24"/>
        </w:rPr>
        <w:t xml:space="preserve"> </w:t>
      </w:r>
      <w:proofErr w:type="spellStart"/>
      <w:r w:rsidR="002C2621" w:rsidRPr="002C2621">
        <w:rPr>
          <w:sz w:val="24"/>
          <w:szCs w:val="24"/>
        </w:rPr>
        <w:t>naudojimui</w:t>
      </w:r>
      <w:proofErr w:type="spellEnd"/>
      <w:r w:rsidR="002C2621" w:rsidRPr="002C2621">
        <w:rPr>
          <w:sz w:val="24"/>
          <w:szCs w:val="24"/>
        </w:rPr>
        <w:t xml:space="preserve"> </w:t>
      </w:r>
      <w:proofErr w:type="spellStart"/>
      <w:r w:rsidR="002C2621" w:rsidRPr="002C2621">
        <w:rPr>
          <w:sz w:val="24"/>
          <w:szCs w:val="24"/>
        </w:rPr>
        <w:t>tinkamos</w:t>
      </w:r>
      <w:proofErr w:type="spellEnd"/>
      <w:r w:rsidR="002C2621" w:rsidRPr="002C2621">
        <w:rPr>
          <w:sz w:val="24"/>
          <w:szCs w:val="24"/>
        </w:rPr>
        <w:t xml:space="preserve"> </w:t>
      </w:r>
      <w:proofErr w:type="spellStart"/>
      <w:proofErr w:type="gramStart"/>
      <w:r w:rsidR="002C2621" w:rsidRPr="002C2621">
        <w:rPr>
          <w:sz w:val="24"/>
          <w:szCs w:val="24"/>
        </w:rPr>
        <w:t>dalys</w:t>
      </w:r>
      <w:proofErr w:type="spellEnd"/>
      <w:proofErr w:type="gramEnd"/>
      <w:r w:rsidR="002C2621" w:rsidRPr="002C2621">
        <w:rPr>
          <w:sz w:val="24"/>
          <w:szCs w:val="24"/>
        </w:rPr>
        <w:t xml:space="preserve">, </w:t>
      </w:r>
      <w:proofErr w:type="spellStart"/>
      <w:r w:rsidR="002C2621" w:rsidRPr="002C2621">
        <w:rPr>
          <w:sz w:val="24"/>
          <w:szCs w:val="24"/>
        </w:rPr>
        <w:t>mazgai</w:t>
      </w:r>
      <w:proofErr w:type="spellEnd"/>
      <w:r w:rsidR="002C2621" w:rsidRPr="002C2621">
        <w:rPr>
          <w:sz w:val="24"/>
          <w:szCs w:val="24"/>
        </w:rPr>
        <w:t xml:space="preserve"> bus </w:t>
      </w:r>
      <w:proofErr w:type="spellStart"/>
      <w:r w:rsidR="002C2621" w:rsidRPr="002C2621">
        <w:rPr>
          <w:sz w:val="24"/>
          <w:szCs w:val="24"/>
        </w:rPr>
        <w:t>laikomi</w:t>
      </w:r>
      <w:proofErr w:type="spellEnd"/>
      <w:r w:rsidR="002C2621" w:rsidRPr="002C2621">
        <w:rPr>
          <w:sz w:val="24"/>
          <w:szCs w:val="24"/>
        </w:rPr>
        <w:t xml:space="preserve"> </w:t>
      </w:r>
      <w:proofErr w:type="spellStart"/>
      <w:r w:rsidR="002C2621" w:rsidRPr="002C2621">
        <w:rPr>
          <w:sz w:val="24"/>
          <w:szCs w:val="24"/>
        </w:rPr>
        <w:t>pastate</w:t>
      </w:r>
      <w:proofErr w:type="spellEnd"/>
      <w:r w:rsidR="00B560A3">
        <w:rPr>
          <w:sz w:val="24"/>
          <w:szCs w:val="24"/>
        </w:rPr>
        <w:t xml:space="preserve"> (</w:t>
      </w:r>
      <w:proofErr w:type="spellStart"/>
      <w:r w:rsidR="00B560A3">
        <w:rPr>
          <w:sz w:val="24"/>
          <w:szCs w:val="24"/>
        </w:rPr>
        <w:t>unikalus</w:t>
      </w:r>
      <w:proofErr w:type="spellEnd"/>
      <w:r w:rsidR="00B560A3">
        <w:rPr>
          <w:sz w:val="24"/>
          <w:szCs w:val="24"/>
        </w:rPr>
        <w:t xml:space="preserve"> </w:t>
      </w:r>
      <w:proofErr w:type="spellStart"/>
      <w:r w:rsidR="00B560A3">
        <w:rPr>
          <w:sz w:val="24"/>
          <w:szCs w:val="24"/>
        </w:rPr>
        <w:t>Nr</w:t>
      </w:r>
      <w:proofErr w:type="spellEnd"/>
      <w:r w:rsidR="00B560A3">
        <w:rPr>
          <w:sz w:val="24"/>
          <w:szCs w:val="24"/>
        </w:rPr>
        <w:t>. 1096-0005-6068)</w:t>
      </w:r>
      <w:r w:rsidR="002C2621" w:rsidRPr="002C2621">
        <w:rPr>
          <w:sz w:val="24"/>
          <w:szCs w:val="24"/>
        </w:rPr>
        <w:t xml:space="preserve"> </w:t>
      </w:r>
      <w:proofErr w:type="spellStart"/>
      <w:r w:rsidR="002C2621" w:rsidRPr="002C2621">
        <w:rPr>
          <w:sz w:val="24"/>
          <w:szCs w:val="24"/>
        </w:rPr>
        <w:t>ir</w:t>
      </w:r>
      <w:proofErr w:type="spellEnd"/>
      <w:r w:rsidR="002C2621" w:rsidRPr="002C2621">
        <w:rPr>
          <w:sz w:val="24"/>
          <w:szCs w:val="24"/>
        </w:rPr>
        <w:t xml:space="preserve"> </w:t>
      </w:r>
      <w:proofErr w:type="spellStart"/>
      <w:r w:rsidR="002C2621" w:rsidRPr="002C2621">
        <w:rPr>
          <w:sz w:val="24"/>
          <w:szCs w:val="24"/>
        </w:rPr>
        <w:t>stoginėje</w:t>
      </w:r>
      <w:proofErr w:type="spellEnd"/>
      <w:r w:rsidR="00CD4F94">
        <w:rPr>
          <w:sz w:val="24"/>
          <w:szCs w:val="24"/>
        </w:rPr>
        <w:t xml:space="preserve"> </w:t>
      </w:r>
      <w:r w:rsidR="00CD4F94" w:rsidRPr="004C6184">
        <w:rPr>
          <w:rFonts w:ascii="Times New Roman" w:hAnsi="Times New Roman" w:cs="Times New Roman"/>
          <w:sz w:val="24"/>
          <w:szCs w:val="24"/>
          <w:lang w:val="lt-LT"/>
        </w:rPr>
        <w:t>(unikalus Nr. 1096-0005-6</w:t>
      </w:r>
      <w:r w:rsidR="00CD4F94">
        <w:rPr>
          <w:rFonts w:ascii="Times New Roman" w:hAnsi="Times New Roman" w:cs="Times New Roman"/>
          <w:sz w:val="24"/>
          <w:szCs w:val="24"/>
          <w:lang w:val="lt-LT"/>
        </w:rPr>
        <w:t>146</w:t>
      </w:r>
      <w:r w:rsidR="00CD4F94" w:rsidRPr="004C6184">
        <w:rPr>
          <w:rFonts w:ascii="Times New Roman" w:hAnsi="Times New Roman" w:cs="Times New Roman"/>
          <w:sz w:val="24"/>
          <w:szCs w:val="24"/>
          <w:lang w:val="lt-LT"/>
        </w:rPr>
        <w:t>)</w:t>
      </w:r>
      <w:r w:rsidR="002128B4">
        <w:rPr>
          <w:rFonts w:ascii="Times New Roman" w:hAnsi="Times New Roman" w:cs="Times New Roman"/>
          <w:sz w:val="24"/>
          <w:szCs w:val="24"/>
          <w:lang w:val="lt-LT"/>
        </w:rPr>
        <w:t>,</w:t>
      </w:r>
      <w:r w:rsidR="00B560A3">
        <w:rPr>
          <w:rFonts w:ascii="Times New Roman" w:hAnsi="Times New Roman" w:cs="Times New Roman"/>
          <w:sz w:val="24"/>
          <w:szCs w:val="24"/>
          <w:lang w:val="lt-LT"/>
        </w:rPr>
        <w:t xml:space="preserve"> kuri</w:t>
      </w:r>
      <w:r w:rsidR="002128B4">
        <w:rPr>
          <w:rFonts w:ascii="Times New Roman" w:hAnsi="Times New Roman" w:cs="Times New Roman"/>
          <w:sz w:val="24"/>
          <w:szCs w:val="24"/>
          <w:lang w:val="lt-LT"/>
        </w:rPr>
        <w:t xml:space="preserve"> </w:t>
      </w:r>
      <w:proofErr w:type="spellStart"/>
      <w:r w:rsidR="002128B4">
        <w:rPr>
          <w:sz w:val="24"/>
          <w:szCs w:val="24"/>
        </w:rPr>
        <w:t>žemės</w:t>
      </w:r>
      <w:proofErr w:type="spellEnd"/>
      <w:r w:rsidR="002128B4">
        <w:rPr>
          <w:sz w:val="24"/>
          <w:szCs w:val="24"/>
        </w:rPr>
        <w:t xml:space="preserve"> </w:t>
      </w:r>
      <w:proofErr w:type="spellStart"/>
      <w:r w:rsidR="002128B4">
        <w:rPr>
          <w:sz w:val="24"/>
          <w:szCs w:val="24"/>
        </w:rPr>
        <w:t>sklype</w:t>
      </w:r>
      <w:proofErr w:type="spellEnd"/>
      <w:r w:rsidR="002128B4">
        <w:rPr>
          <w:sz w:val="24"/>
          <w:szCs w:val="24"/>
        </w:rPr>
        <w:t xml:space="preserve"> </w:t>
      </w:r>
      <w:proofErr w:type="spellStart"/>
      <w:r w:rsidR="002128B4">
        <w:rPr>
          <w:sz w:val="24"/>
          <w:szCs w:val="24"/>
        </w:rPr>
        <w:t>pažymėta</w:t>
      </w:r>
      <w:proofErr w:type="spellEnd"/>
      <w:r w:rsidR="002128B4">
        <w:rPr>
          <w:sz w:val="24"/>
          <w:szCs w:val="24"/>
        </w:rPr>
        <w:t xml:space="preserve"> 13I1g (</w:t>
      </w:r>
      <w:proofErr w:type="spellStart"/>
      <w:r w:rsidR="002128B4">
        <w:rPr>
          <w:sz w:val="24"/>
          <w:szCs w:val="24"/>
        </w:rPr>
        <w:t>žr</w:t>
      </w:r>
      <w:proofErr w:type="spellEnd"/>
      <w:r w:rsidR="002128B4">
        <w:rPr>
          <w:sz w:val="24"/>
          <w:szCs w:val="24"/>
        </w:rPr>
        <w:t xml:space="preserve">. </w:t>
      </w:r>
      <w:proofErr w:type="spellStart"/>
      <w:r w:rsidR="002128B4">
        <w:rPr>
          <w:sz w:val="24"/>
          <w:szCs w:val="24"/>
        </w:rPr>
        <w:t>priede</w:t>
      </w:r>
      <w:proofErr w:type="spellEnd"/>
      <w:r w:rsidR="002128B4">
        <w:rPr>
          <w:sz w:val="24"/>
          <w:szCs w:val="24"/>
        </w:rPr>
        <w:t xml:space="preserve"> </w:t>
      </w:r>
      <w:proofErr w:type="spellStart"/>
      <w:r w:rsidR="002128B4">
        <w:rPr>
          <w:sz w:val="24"/>
          <w:szCs w:val="24"/>
        </w:rPr>
        <w:t>Nr</w:t>
      </w:r>
      <w:proofErr w:type="spellEnd"/>
      <w:r w:rsidR="002128B4">
        <w:rPr>
          <w:sz w:val="24"/>
          <w:szCs w:val="24"/>
        </w:rPr>
        <w:t>. 11)</w:t>
      </w:r>
      <w:r w:rsidR="00CD4F94" w:rsidRPr="00853B98">
        <w:rPr>
          <w:rFonts w:ascii="Times New Roman" w:hAnsi="Times New Roman"/>
          <w:sz w:val="24"/>
          <w:szCs w:val="24"/>
          <w:lang w:val="lt-LT"/>
        </w:rPr>
        <w:t xml:space="preserve">. </w:t>
      </w:r>
      <w:r w:rsidRPr="00853B98">
        <w:rPr>
          <w:rFonts w:ascii="Times New Roman" w:hAnsi="Times New Roman"/>
          <w:sz w:val="24"/>
          <w:szCs w:val="24"/>
          <w:lang w:val="lt-LT"/>
        </w:rPr>
        <w:t xml:space="preserve">Vanduo technologiniuose procesuose nebus naudojamas. </w:t>
      </w:r>
      <w:r w:rsidR="00AC1B4A" w:rsidRPr="00853B98">
        <w:rPr>
          <w:rFonts w:ascii="Times New Roman" w:hAnsi="Times New Roman"/>
          <w:sz w:val="24"/>
          <w:szCs w:val="24"/>
          <w:lang w:val="lt-LT"/>
        </w:rPr>
        <w:t>Gamybinių nuotekų įmonėje nesusidarys.</w:t>
      </w:r>
      <w:r w:rsidR="00AC1B4A">
        <w:rPr>
          <w:rFonts w:ascii="Times New Roman" w:hAnsi="Times New Roman"/>
          <w:sz w:val="24"/>
          <w:szCs w:val="24"/>
          <w:lang w:val="lt-LT"/>
        </w:rPr>
        <w:t xml:space="preserve"> </w:t>
      </w:r>
      <w:r w:rsidRPr="00853B98">
        <w:rPr>
          <w:rFonts w:ascii="Times New Roman" w:hAnsi="Times New Roman"/>
          <w:sz w:val="24"/>
          <w:szCs w:val="24"/>
          <w:lang w:val="lt-LT"/>
        </w:rPr>
        <w:t>Įmonės UAB „</w:t>
      </w:r>
      <w:r w:rsidR="00056DF9">
        <w:rPr>
          <w:rFonts w:ascii="Times New Roman" w:hAnsi="Times New Roman"/>
          <w:sz w:val="24"/>
          <w:szCs w:val="24"/>
          <w:lang w:val="lt-LT"/>
        </w:rPr>
        <w:t>Autobrizas</w:t>
      </w:r>
      <w:r w:rsidRPr="00853B98">
        <w:rPr>
          <w:rFonts w:ascii="Times New Roman" w:hAnsi="Times New Roman"/>
          <w:sz w:val="24"/>
          <w:szCs w:val="24"/>
          <w:lang w:val="lt-LT"/>
        </w:rPr>
        <w:t xml:space="preserve">“ darbuotojai </w:t>
      </w:r>
      <w:r w:rsidR="00AE1930" w:rsidRPr="00AE1930">
        <w:rPr>
          <w:rFonts w:ascii="Times New Roman" w:hAnsi="Times New Roman"/>
          <w:sz w:val="24"/>
          <w:szCs w:val="24"/>
          <w:lang w:val="lt-LT"/>
        </w:rPr>
        <w:t>geriamąjį vandenį buitinėms reikmėms atsiveš plastikinėje taroje. Numatoma, kad įmonėje dirbs 3 darbuotojai (numatomas vandens poreikis bus 13 m</w:t>
      </w:r>
      <w:r w:rsidR="00AE1930" w:rsidRPr="00B3156B">
        <w:rPr>
          <w:rFonts w:ascii="Times New Roman" w:hAnsi="Times New Roman"/>
          <w:sz w:val="24"/>
          <w:szCs w:val="24"/>
          <w:vertAlign w:val="superscript"/>
          <w:lang w:val="lt-LT"/>
        </w:rPr>
        <w:t>3</w:t>
      </w:r>
      <w:r w:rsidR="00AE1930" w:rsidRPr="00AE1930">
        <w:rPr>
          <w:rFonts w:ascii="Times New Roman" w:hAnsi="Times New Roman"/>
          <w:sz w:val="24"/>
          <w:szCs w:val="24"/>
          <w:lang w:val="lt-LT"/>
        </w:rPr>
        <w:t>/metus) ir susidarančių buitinių nuotekų kiekis 13 m</w:t>
      </w:r>
      <w:r w:rsidR="00AE1930" w:rsidRPr="00B3156B">
        <w:rPr>
          <w:rFonts w:ascii="Times New Roman" w:hAnsi="Times New Roman"/>
          <w:sz w:val="24"/>
          <w:szCs w:val="24"/>
          <w:vertAlign w:val="superscript"/>
          <w:lang w:val="lt-LT"/>
        </w:rPr>
        <w:t>3</w:t>
      </w:r>
      <w:r w:rsidR="00AE1930" w:rsidRPr="00AE1930">
        <w:rPr>
          <w:rFonts w:ascii="Times New Roman" w:hAnsi="Times New Roman"/>
          <w:sz w:val="24"/>
          <w:szCs w:val="24"/>
          <w:lang w:val="lt-LT"/>
        </w:rPr>
        <w:t xml:space="preserve">/metus. </w:t>
      </w:r>
      <w:r w:rsidR="008D0B11">
        <w:rPr>
          <w:rFonts w:ascii="Times New Roman" w:hAnsi="Times New Roman"/>
          <w:sz w:val="24"/>
          <w:szCs w:val="24"/>
          <w:lang w:val="lt-LT"/>
        </w:rPr>
        <w:t>Pa</w:t>
      </w:r>
      <w:r w:rsidR="002128B4">
        <w:rPr>
          <w:rFonts w:ascii="Times New Roman" w:hAnsi="Times New Roman"/>
          <w:sz w:val="24"/>
          <w:szCs w:val="24"/>
          <w:lang w:val="lt-LT"/>
        </w:rPr>
        <w:t>s</w:t>
      </w:r>
      <w:r w:rsidR="008D0B11">
        <w:rPr>
          <w:rFonts w:ascii="Times New Roman" w:hAnsi="Times New Roman"/>
          <w:sz w:val="24"/>
          <w:szCs w:val="24"/>
          <w:lang w:val="lt-LT"/>
        </w:rPr>
        <w:t>tate</w:t>
      </w:r>
      <w:r w:rsidR="00AE1930" w:rsidRPr="00AE1930">
        <w:rPr>
          <w:rFonts w:ascii="Times New Roman" w:hAnsi="Times New Roman"/>
          <w:sz w:val="24"/>
          <w:szCs w:val="24"/>
          <w:lang w:val="lt-LT"/>
        </w:rPr>
        <w:t xml:space="preserve"> vandentiekio ir buitinių nuotekų t</w:t>
      </w:r>
      <w:r w:rsidR="0090596C">
        <w:rPr>
          <w:rFonts w:ascii="Times New Roman" w:hAnsi="Times New Roman"/>
          <w:sz w:val="24"/>
          <w:szCs w:val="24"/>
          <w:lang w:val="lt-LT"/>
        </w:rPr>
        <w:t xml:space="preserve">inklų įrengta nėra. Darbuotojai </w:t>
      </w:r>
      <w:r w:rsidR="00AE1930" w:rsidRPr="00AE1930">
        <w:rPr>
          <w:rFonts w:ascii="Times New Roman" w:hAnsi="Times New Roman"/>
          <w:sz w:val="24"/>
          <w:szCs w:val="24"/>
          <w:lang w:val="lt-LT"/>
        </w:rPr>
        <w:t xml:space="preserve">naudosis </w:t>
      </w:r>
      <w:r w:rsidR="0090596C">
        <w:rPr>
          <w:rFonts w:ascii="Times New Roman" w:hAnsi="Times New Roman"/>
          <w:sz w:val="24"/>
          <w:szCs w:val="24"/>
          <w:lang w:val="lt-LT"/>
        </w:rPr>
        <w:t xml:space="preserve">kitos įmonės administraciniame pastate </w:t>
      </w:r>
      <w:r w:rsidR="00AE1930" w:rsidRPr="00AE1930">
        <w:rPr>
          <w:rFonts w:ascii="Times New Roman" w:hAnsi="Times New Roman"/>
          <w:sz w:val="24"/>
          <w:szCs w:val="24"/>
          <w:lang w:val="lt-LT"/>
        </w:rPr>
        <w:t>įrengtu tualet</w:t>
      </w:r>
      <w:r w:rsidR="007C5AA7">
        <w:rPr>
          <w:rFonts w:ascii="Times New Roman" w:hAnsi="Times New Roman"/>
          <w:sz w:val="24"/>
          <w:szCs w:val="24"/>
          <w:lang w:val="lt-LT"/>
        </w:rPr>
        <w:t>u</w:t>
      </w:r>
      <w:r w:rsidR="00F83D8C">
        <w:rPr>
          <w:rFonts w:ascii="Times New Roman" w:hAnsi="Times New Roman"/>
          <w:sz w:val="24"/>
          <w:szCs w:val="24"/>
          <w:lang w:val="lt-LT"/>
        </w:rPr>
        <w:t xml:space="preserve"> (žr. </w:t>
      </w:r>
      <w:r w:rsidR="0090596C">
        <w:rPr>
          <w:rFonts w:ascii="Times New Roman" w:hAnsi="Times New Roman"/>
          <w:sz w:val="24"/>
          <w:szCs w:val="24"/>
          <w:lang w:val="lt-LT"/>
        </w:rPr>
        <w:t>priede Nr. 1</w:t>
      </w:r>
      <w:r w:rsidR="00252C28">
        <w:rPr>
          <w:rFonts w:ascii="Times New Roman" w:hAnsi="Times New Roman"/>
          <w:sz w:val="24"/>
          <w:szCs w:val="24"/>
          <w:lang w:val="lt-LT"/>
        </w:rPr>
        <w:t>0</w:t>
      </w:r>
      <w:r w:rsidR="00F83D8C">
        <w:rPr>
          <w:rFonts w:ascii="Times New Roman" w:hAnsi="Times New Roman"/>
          <w:sz w:val="24"/>
          <w:szCs w:val="24"/>
          <w:lang w:val="lt-LT"/>
        </w:rPr>
        <w:t>)</w:t>
      </w:r>
      <w:r w:rsidR="00122B06">
        <w:rPr>
          <w:rFonts w:ascii="Times New Roman" w:hAnsi="Times New Roman"/>
          <w:sz w:val="24"/>
          <w:szCs w:val="24"/>
          <w:lang w:val="lt-LT"/>
        </w:rPr>
        <w:t>, UAB „UC Invest“ pastatas nurodytas priede Nr. 6.</w:t>
      </w:r>
    </w:p>
    <w:p w:rsidR="00D47A3F" w:rsidRDefault="00D47A3F" w:rsidP="00D47A3F">
      <w:pPr>
        <w:pStyle w:val="BodyText1"/>
        <w:ind w:firstLine="567"/>
        <w:rPr>
          <w:rFonts w:ascii="Times New Roman" w:hAnsi="Times New Roman"/>
          <w:sz w:val="24"/>
          <w:szCs w:val="24"/>
          <w:lang w:val="lt-LT"/>
        </w:rPr>
      </w:pPr>
      <w:r w:rsidRPr="00853B98">
        <w:rPr>
          <w:rFonts w:ascii="Times New Roman" w:hAnsi="Times New Roman"/>
          <w:sz w:val="24"/>
          <w:szCs w:val="24"/>
          <w:lang w:val="lt-LT"/>
        </w:rPr>
        <w:t>Į UAB „</w:t>
      </w:r>
      <w:r w:rsidR="00056DF9">
        <w:rPr>
          <w:rFonts w:ascii="Times New Roman" w:hAnsi="Times New Roman"/>
          <w:sz w:val="24"/>
          <w:szCs w:val="24"/>
          <w:lang w:val="lt-LT"/>
        </w:rPr>
        <w:t>Autobrizas</w:t>
      </w:r>
      <w:r>
        <w:rPr>
          <w:rFonts w:ascii="Times New Roman" w:hAnsi="Times New Roman"/>
          <w:sz w:val="24"/>
          <w:szCs w:val="24"/>
          <w:lang w:val="lt-LT"/>
        </w:rPr>
        <w:t>“</w:t>
      </w:r>
      <w:r w:rsidRPr="00853B98">
        <w:rPr>
          <w:rFonts w:ascii="Times New Roman" w:hAnsi="Times New Roman"/>
          <w:sz w:val="24"/>
          <w:szCs w:val="24"/>
          <w:lang w:val="lt-LT"/>
        </w:rPr>
        <w:t xml:space="preserve"> įmonės patalpas atliekos atvežamos tiekėjo autotransportu, autotransportas įvažiuoja į pastato vidų, atli</w:t>
      </w:r>
      <w:r w:rsidR="00772A4B">
        <w:rPr>
          <w:rFonts w:ascii="Times New Roman" w:hAnsi="Times New Roman"/>
          <w:sz w:val="24"/>
          <w:szCs w:val="24"/>
          <w:lang w:val="lt-LT"/>
        </w:rPr>
        <w:t>ekos iškraunamos pastato viduje</w:t>
      </w:r>
      <w:r w:rsidRPr="00853B98">
        <w:rPr>
          <w:rFonts w:ascii="Times New Roman" w:hAnsi="Times New Roman"/>
          <w:sz w:val="24"/>
          <w:szCs w:val="24"/>
          <w:lang w:val="lt-LT"/>
        </w:rPr>
        <w:t xml:space="preserve">. </w:t>
      </w:r>
      <w:r>
        <w:rPr>
          <w:rFonts w:ascii="Times New Roman" w:hAnsi="Times New Roman"/>
          <w:sz w:val="24"/>
          <w:szCs w:val="24"/>
          <w:lang w:val="lt-LT"/>
        </w:rPr>
        <w:t>Į</w:t>
      </w:r>
      <w:r w:rsidRPr="00BC05A7">
        <w:rPr>
          <w:rFonts w:ascii="Times New Roman" w:hAnsi="Times New Roman"/>
          <w:sz w:val="24"/>
          <w:szCs w:val="24"/>
          <w:lang w:val="lt-LT"/>
        </w:rPr>
        <w:t>monės teritorija yra asfaltuot</w:t>
      </w:r>
      <w:r>
        <w:rPr>
          <w:rFonts w:ascii="Times New Roman" w:hAnsi="Times New Roman"/>
          <w:sz w:val="24"/>
          <w:szCs w:val="24"/>
          <w:lang w:val="lt-LT"/>
        </w:rPr>
        <w:t>a.</w:t>
      </w:r>
      <w:r w:rsidRPr="00BC05A7">
        <w:rPr>
          <w:rFonts w:ascii="Times New Roman" w:hAnsi="Times New Roman"/>
          <w:sz w:val="24"/>
          <w:szCs w:val="24"/>
          <w:lang w:val="lt-LT"/>
        </w:rPr>
        <w:t xml:space="preserve"> </w:t>
      </w:r>
      <w:r>
        <w:rPr>
          <w:rFonts w:ascii="Times New Roman" w:hAnsi="Times New Roman"/>
          <w:sz w:val="24"/>
          <w:szCs w:val="24"/>
          <w:lang w:val="lt-LT"/>
        </w:rPr>
        <w:t>Au</w:t>
      </w:r>
      <w:r w:rsidRPr="00BC05A7">
        <w:rPr>
          <w:rFonts w:ascii="Times New Roman" w:hAnsi="Times New Roman"/>
          <w:sz w:val="24"/>
          <w:szCs w:val="24"/>
          <w:lang w:val="lt-LT"/>
        </w:rPr>
        <w:t>totransporto privažiavimui</w:t>
      </w:r>
      <w:r>
        <w:rPr>
          <w:rFonts w:ascii="Times New Roman" w:hAnsi="Times New Roman"/>
          <w:sz w:val="24"/>
          <w:szCs w:val="24"/>
          <w:lang w:val="lt-LT"/>
        </w:rPr>
        <w:t>,</w:t>
      </w:r>
      <w:r w:rsidR="00772A4B">
        <w:rPr>
          <w:rFonts w:ascii="Times New Roman" w:hAnsi="Times New Roman"/>
          <w:sz w:val="24"/>
          <w:szCs w:val="24"/>
          <w:lang w:val="lt-LT"/>
        </w:rPr>
        <w:t xml:space="preserve"> apsisukimui</w:t>
      </w:r>
      <w:r>
        <w:rPr>
          <w:rFonts w:ascii="Times New Roman" w:hAnsi="Times New Roman"/>
          <w:sz w:val="24"/>
          <w:szCs w:val="24"/>
          <w:lang w:val="lt-LT"/>
        </w:rPr>
        <w:t xml:space="preserve"> </w:t>
      </w:r>
      <w:r w:rsidRPr="00BC05A7">
        <w:rPr>
          <w:rFonts w:ascii="Times New Roman" w:hAnsi="Times New Roman"/>
          <w:sz w:val="24"/>
          <w:szCs w:val="24"/>
          <w:lang w:val="lt-LT"/>
        </w:rPr>
        <w:t>naudo</w:t>
      </w:r>
      <w:r w:rsidR="00685D41">
        <w:rPr>
          <w:rFonts w:ascii="Times New Roman" w:hAnsi="Times New Roman"/>
          <w:sz w:val="24"/>
          <w:szCs w:val="24"/>
          <w:lang w:val="lt-LT"/>
        </w:rPr>
        <w:t>jama</w:t>
      </w:r>
      <w:r w:rsidR="002C2621">
        <w:rPr>
          <w:rFonts w:ascii="Times New Roman" w:hAnsi="Times New Roman"/>
          <w:sz w:val="24"/>
          <w:szCs w:val="24"/>
          <w:lang w:val="lt-LT"/>
        </w:rPr>
        <w:t xml:space="preserve"> bendro naudojimo</w:t>
      </w:r>
      <w:r w:rsidRPr="00BC05A7">
        <w:rPr>
          <w:rFonts w:ascii="Times New Roman" w:hAnsi="Times New Roman"/>
          <w:sz w:val="24"/>
          <w:szCs w:val="24"/>
          <w:lang w:val="lt-LT"/>
        </w:rPr>
        <w:t xml:space="preserve"> asfaltuot</w:t>
      </w:r>
      <w:r>
        <w:rPr>
          <w:rFonts w:ascii="Times New Roman" w:hAnsi="Times New Roman"/>
          <w:sz w:val="24"/>
          <w:szCs w:val="24"/>
          <w:lang w:val="lt-LT"/>
        </w:rPr>
        <w:t>a</w:t>
      </w:r>
      <w:r w:rsidR="00772A4B">
        <w:rPr>
          <w:rFonts w:ascii="Times New Roman" w:hAnsi="Times New Roman"/>
          <w:sz w:val="24"/>
          <w:szCs w:val="24"/>
          <w:lang w:val="lt-LT"/>
        </w:rPr>
        <w:t xml:space="preserve"> teritorija</w:t>
      </w:r>
      <w:r w:rsidRPr="00BC05A7">
        <w:rPr>
          <w:rFonts w:ascii="Times New Roman" w:hAnsi="Times New Roman"/>
          <w:sz w:val="24"/>
          <w:szCs w:val="24"/>
          <w:lang w:val="lt-LT"/>
        </w:rPr>
        <w:t xml:space="preserve">. </w:t>
      </w:r>
      <w:r w:rsidRPr="00853B98">
        <w:rPr>
          <w:rFonts w:ascii="Times New Roman" w:hAnsi="Times New Roman"/>
          <w:sz w:val="24"/>
          <w:szCs w:val="24"/>
          <w:lang w:val="lt-LT"/>
        </w:rPr>
        <w:t xml:space="preserve">Teritorijoje paviršinių nuotekų surinkimo sistemos įrengta nėra ir lietaus vanduo nuo teritorijos paviršiaus </w:t>
      </w:r>
      <w:r w:rsidRPr="00252C28">
        <w:rPr>
          <w:rFonts w:ascii="Times New Roman" w:hAnsi="Times New Roman"/>
          <w:sz w:val="24"/>
          <w:szCs w:val="24"/>
          <w:lang w:val="lt-LT"/>
        </w:rPr>
        <w:t>bei pastat</w:t>
      </w:r>
      <w:r w:rsidR="00772A4B">
        <w:rPr>
          <w:rFonts w:ascii="Times New Roman" w:hAnsi="Times New Roman"/>
          <w:sz w:val="24"/>
          <w:szCs w:val="24"/>
          <w:lang w:val="lt-LT"/>
        </w:rPr>
        <w:t>ų stogų savitakos būdu nubėga bei</w:t>
      </w:r>
      <w:r w:rsidRPr="00252C28">
        <w:rPr>
          <w:rFonts w:ascii="Times New Roman" w:hAnsi="Times New Roman"/>
          <w:sz w:val="24"/>
          <w:szCs w:val="24"/>
          <w:lang w:val="lt-LT"/>
        </w:rPr>
        <w:t xml:space="preserve"> susigeria į gruntą.</w:t>
      </w:r>
      <w:r w:rsidRPr="00853B98">
        <w:rPr>
          <w:rFonts w:ascii="Times New Roman" w:hAnsi="Times New Roman"/>
          <w:sz w:val="24"/>
          <w:szCs w:val="24"/>
          <w:lang w:val="lt-LT"/>
        </w:rPr>
        <w:t xml:space="preserve"> Kadangi atliekų tvarkymo ir laikymo veikla bus vykdoma </w:t>
      </w:r>
      <w:r w:rsidR="002C2621">
        <w:rPr>
          <w:rFonts w:ascii="Times New Roman" w:hAnsi="Times New Roman"/>
          <w:sz w:val="24"/>
          <w:szCs w:val="24"/>
          <w:lang w:val="lt-LT"/>
        </w:rPr>
        <w:t>uždaruose pastatuose</w:t>
      </w:r>
      <w:r w:rsidRPr="00853B98">
        <w:rPr>
          <w:rFonts w:ascii="Times New Roman" w:hAnsi="Times New Roman"/>
          <w:sz w:val="24"/>
          <w:szCs w:val="24"/>
          <w:lang w:val="lt-LT"/>
        </w:rPr>
        <w:t>, paviršinių nuotekų tarša nenumatoma.</w:t>
      </w:r>
    </w:p>
    <w:p w:rsidR="00D47A3F" w:rsidRPr="008858C9" w:rsidRDefault="00D47A3F" w:rsidP="00F83D8C">
      <w:pPr>
        <w:pStyle w:val="BodyText1"/>
        <w:ind w:firstLine="567"/>
        <w:rPr>
          <w:rFonts w:ascii="Times New Roman" w:hAnsi="Times New Roman"/>
          <w:sz w:val="24"/>
          <w:szCs w:val="24"/>
          <w:lang w:val="lt-LT"/>
        </w:rPr>
      </w:pPr>
    </w:p>
    <w:p w:rsidR="00F83D8C" w:rsidRPr="00221FDB" w:rsidRDefault="00F83D8C" w:rsidP="00F83D8C">
      <w:pPr>
        <w:pStyle w:val="BodyText1"/>
        <w:ind w:left="20" w:firstLine="547"/>
        <w:rPr>
          <w:rFonts w:ascii="Times New Roman" w:hAnsi="Times New Roman"/>
          <w:b/>
          <w:sz w:val="24"/>
          <w:szCs w:val="24"/>
          <w:lang w:val="lt-LT"/>
        </w:rPr>
      </w:pPr>
      <w:r w:rsidRPr="00221FDB">
        <w:rPr>
          <w:rFonts w:ascii="Times New Roman" w:hAnsi="Times New Roman"/>
          <w:b/>
          <w:sz w:val="24"/>
          <w:szCs w:val="24"/>
          <w:lang w:val="lt-LT"/>
        </w:rPr>
        <w:t>18.9.</w:t>
      </w:r>
      <w:r w:rsidRPr="00221FDB">
        <w:rPr>
          <w:rFonts w:ascii="Times New Roman" w:hAnsi="Times New Roman"/>
          <w:b/>
          <w:sz w:val="24"/>
          <w:szCs w:val="24"/>
          <w:lang w:val="lt-LT"/>
        </w:rPr>
        <w:tab/>
        <w:t>informacija apie neįprastas (neatitiktines) įrenginio veiklos (eksploatavimo) sąlygas ir numatytas priemones taršai sumažinti, kad nebūtų viršijamos aplinkos kokybės normos;</w:t>
      </w:r>
    </w:p>
    <w:p w:rsidR="00392CF5" w:rsidRDefault="00C6092C" w:rsidP="00392CF5">
      <w:pPr>
        <w:pStyle w:val="BodyText1"/>
        <w:ind w:firstLine="567"/>
        <w:rPr>
          <w:rFonts w:ascii="Times New Roman" w:hAnsi="Times New Roman"/>
          <w:sz w:val="24"/>
          <w:szCs w:val="24"/>
          <w:lang w:val="lt-LT"/>
        </w:rPr>
      </w:pPr>
      <w:r>
        <w:rPr>
          <w:rFonts w:ascii="Times New Roman" w:hAnsi="Times New Roman"/>
          <w:sz w:val="24"/>
          <w:szCs w:val="24"/>
          <w:lang w:val="lt-LT"/>
        </w:rPr>
        <w:t>Ūkinės veiklos metu</w:t>
      </w:r>
      <w:r w:rsidRPr="00221FDB">
        <w:rPr>
          <w:rFonts w:ascii="Times New Roman" w:hAnsi="Times New Roman"/>
          <w:sz w:val="24"/>
          <w:szCs w:val="24"/>
          <w:lang w:val="lt-LT"/>
        </w:rPr>
        <w:t xml:space="preserve"> neatitikinės veiklos sąlygos </w:t>
      </w:r>
      <w:r>
        <w:rPr>
          <w:rFonts w:ascii="Times New Roman" w:hAnsi="Times New Roman"/>
          <w:sz w:val="24"/>
          <w:szCs w:val="24"/>
          <w:lang w:val="lt-LT"/>
        </w:rPr>
        <w:t xml:space="preserve">nesusidarys. </w:t>
      </w:r>
      <w:r w:rsidR="00392CF5" w:rsidRPr="008858C9">
        <w:rPr>
          <w:rFonts w:ascii="Times New Roman" w:hAnsi="Times New Roman"/>
          <w:sz w:val="24"/>
          <w:szCs w:val="24"/>
          <w:lang w:val="lt-LT"/>
        </w:rPr>
        <w:t xml:space="preserve">Įmonėje atliekų apdorojimas </w:t>
      </w:r>
      <w:r w:rsidR="00F26337">
        <w:rPr>
          <w:rFonts w:ascii="Times New Roman" w:hAnsi="Times New Roman"/>
          <w:sz w:val="24"/>
          <w:szCs w:val="24"/>
          <w:lang w:val="lt-LT"/>
        </w:rPr>
        <w:t>bus vykdomas</w:t>
      </w:r>
      <w:r w:rsidR="00392CF5" w:rsidRPr="008858C9">
        <w:rPr>
          <w:rFonts w:ascii="Times New Roman" w:hAnsi="Times New Roman"/>
          <w:sz w:val="24"/>
          <w:szCs w:val="24"/>
          <w:lang w:val="lt-LT"/>
        </w:rPr>
        <w:t xml:space="preserve"> rankiniu būdu ir naudojant įrangą, esant per dideliam atliekų kiekiui, atliekų tiekimas </w:t>
      </w:r>
      <w:r w:rsidR="00F26337">
        <w:rPr>
          <w:rFonts w:ascii="Times New Roman" w:hAnsi="Times New Roman"/>
          <w:sz w:val="24"/>
          <w:szCs w:val="24"/>
          <w:lang w:val="lt-LT"/>
        </w:rPr>
        <w:t xml:space="preserve">bus </w:t>
      </w:r>
      <w:r w:rsidR="00392CF5" w:rsidRPr="008858C9">
        <w:rPr>
          <w:rFonts w:ascii="Times New Roman" w:hAnsi="Times New Roman"/>
          <w:sz w:val="24"/>
          <w:szCs w:val="24"/>
          <w:lang w:val="lt-LT"/>
        </w:rPr>
        <w:t xml:space="preserve">stabdomas, greičiau tvarkomos atliekos. </w:t>
      </w:r>
    </w:p>
    <w:p w:rsidR="00C46432" w:rsidRPr="00A706ED" w:rsidRDefault="005E5AED" w:rsidP="006F411D">
      <w:pPr>
        <w:pStyle w:val="BodyText1"/>
        <w:ind w:firstLine="567"/>
        <w:rPr>
          <w:rFonts w:ascii="Times New Roman" w:hAnsi="Times New Roman"/>
          <w:sz w:val="24"/>
          <w:szCs w:val="24"/>
          <w:lang w:val="lt-LT"/>
        </w:rPr>
        <w:sectPr w:rsidR="00C46432" w:rsidRPr="00A706ED" w:rsidSect="008858C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docGrid w:linePitch="360"/>
        </w:sectPr>
      </w:pPr>
      <w:r>
        <w:rPr>
          <w:rFonts w:ascii="Times New Roman" w:hAnsi="Times New Roman"/>
          <w:sz w:val="24"/>
          <w:szCs w:val="24"/>
          <w:lang w:val="lt-LT"/>
        </w:rPr>
        <w:t xml:space="preserve"> </w:t>
      </w:r>
    </w:p>
    <w:p w:rsidR="00880171" w:rsidRDefault="00880171" w:rsidP="00880171">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lastRenderedPageBreak/>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AD57D1" w:rsidRDefault="00AD57D1" w:rsidP="00880171">
      <w:pPr>
        <w:pStyle w:val="BodyText1"/>
        <w:rPr>
          <w:rFonts w:ascii="Times New Roman" w:hAnsi="Times New Roman"/>
          <w:sz w:val="24"/>
          <w:szCs w:val="24"/>
          <w:lang w:val="lt-LT"/>
        </w:rPr>
      </w:pPr>
    </w:p>
    <w:p w:rsidR="00880171" w:rsidRDefault="00341FE1" w:rsidP="00FF5719">
      <w:pPr>
        <w:pStyle w:val="BodyText1"/>
      </w:pPr>
      <w:r>
        <w:rPr>
          <w:rFonts w:ascii="Times New Roman" w:hAnsi="Times New Roman"/>
          <w:b/>
          <w:sz w:val="24"/>
          <w:szCs w:val="24"/>
          <w:lang w:val="lt-LT"/>
        </w:rPr>
        <w:t>1 l</w:t>
      </w:r>
      <w:r w:rsidR="00880171" w:rsidRPr="00C554EB">
        <w:rPr>
          <w:rFonts w:ascii="Times New Roman" w:hAnsi="Times New Roman"/>
          <w:b/>
          <w:sz w:val="24"/>
          <w:szCs w:val="24"/>
          <w:lang w:val="lt-LT"/>
        </w:rPr>
        <w:t xml:space="preserve">entelė. </w:t>
      </w:r>
      <w:r w:rsidR="00FF5719" w:rsidRPr="006553DA">
        <w:rPr>
          <w:rFonts w:ascii="Times New Roman" w:hAnsi="Times New Roman"/>
          <w:b/>
          <w:sz w:val="24"/>
          <w:szCs w:val="24"/>
          <w:lang w:val="lt-LT"/>
        </w:rPr>
        <w:t>Į</w:t>
      </w:r>
      <w:r w:rsidR="00880171" w:rsidRPr="006553DA">
        <w:rPr>
          <w:rFonts w:ascii="Times New Roman" w:hAnsi="Times New Roman"/>
          <w:b/>
          <w:sz w:val="24"/>
          <w:szCs w:val="24"/>
          <w:lang w:val="lt-LT"/>
        </w:rPr>
        <w:t>rengin</w:t>
      </w:r>
      <w:r w:rsidR="00187217" w:rsidRPr="006553DA">
        <w:rPr>
          <w:rFonts w:ascii="Times New Roman" w:hAnsi="Times New Roman"/>
          <w:b/>
          <w:sz w:val="24"/>
          <w:szCs w:val="24"/>
          <w:lang w:val="lt-LT"/>
        </w:rPr>
        <w:t>yje</w:t>
      </w:r>
      <w:r w:rsidR="00FF5719" w:rsidRPr="006553DA">
        <w:rPr>
          <w:rFonts w:ascii="Times New Roman" w:hAnsi="Times New Roman"/>
          <w:b/>
          <w:sz w:val="24"/>
          <w:szCs w:val="24"/>
          <w:lang w:val="lt-LT"/>
        </w:rPr>
        <w:t xml:space="preserve"> naudojamos žaliavos, kuras ir papildomos medžiago</w:t>
      </w:r>
      <w:r w:rsidR="00880171" w:rsidRPr="006553DA">
        <w:rPr>
          <w:rFonts w:ascii="Times New Roman" w:hAnsi="Times New Roman"/>
          <w:b/>
          <w:sz w:val="24"/>
          <w:szCs w:val="24"/>
          <w:lang w:val="lt-LT"/>
        </w:rPr>
        <w:t>s</w:t>
      </w:r>
      <w:r w:rsidR="00187217">
        <w:rPr>
          <w:rFonts w:ascii="Times New Roman" w:hAnsi="Times New Roman"/>
          <w:sz w:val="24"/>
          <w:szCs w:val="24"/>
          <w:lang w:val="lt-LT"/>
        </w:rPr>
        <w:t xml:space="preserve"> </w:t>
      </w:r>
    </w:p>
    <w:p w:rsidR="00187217" w:rsidRPr="00A706ED" w:rsidRDefault="00187217" w:rsidP="00880171">
      <w:pPr>
        <w:pStyle w:val="BodyText1"/>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294"/>
        <w:gridCol w:w="3544"/>
        <w:gridCol w:w="5386"/>
      </w:tblGrid>
      <w:tr w:rsidR="00C6092C" w:rsidTr="00613055">
        <w:tc>
          <w:tcPr>
            <w:tcW w:w="1059"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Eil. Nr.</w:t>
            </w:r>
          </w:p>
        </w:tc>
        <w:tc>
          <w:tcPr>
            <w:tcW w:w="4294"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Žaliavos, kuro rūšies arba medžiagos pavadinimas</w:t>
            </w:r>
          </w:p>
        </w:tc>
        <w:tc>
          <w:tcPr>
            <w:tcW w:w="3544"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Planuojamas naudoti kiekis, matavimo vnt. (t, m</w:t>
            </w:r>
            <w:r w:rsidRPr="00E10DBB">
              <w:rPr>
                <w:rFonts w:eastAsia="Calibri"/>
                <w:b/>
                <w:sz w:val="22"/>
                <w:szCs w:val="22"/>
                <w:vertAlign w:val="superscript"/>
              </w:rPr>
              <w:t>3</w:t>
            </w:r>
            <w:r w:rsidRPr="00E10DBB">
              <w:rPr>
                <w:rFonts w:eastAsia="Calibri"/>
                <w:b/>
                <w:sz w:val="22"/>
                <w:szCs w:val="22"/>
              </w:rPr>
              <w:t xml:space="preserve"> ar kt. per metus)</w:t>
            </w:r>
          </w:p>
        </w:tc>
        <w:tc>
          <w:tcPr>
            <w:tcW w:w="5386"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Kiekis, vienu metu saugomas vietoje (t, m</w:t>
            </w:r>
            <w:r w:rsidRPr="00E10DBB">
              <w:rPr>
                <w:rFonts w:eastAsia="Calibri"/>
                <w:b/>
                <w:sz w:val="22"/>
                <w:szCs w:val="22"/>
                <w:vertAlign w:val="superscript"/>
              </w:rPr>
              <w:t>3</w:t>
            </w:r>
            <w:r w:rsidRPr="00E10DBB">
              <w:rPr>
                <w:rFonts w:eastAsia="Calibri"/>
                <w:b/>
                <w:sz w:val="22"/>
                <w:szCs w:val="22"/>
              </w:rPr>
              <w:t xml:space="preserve"> ar kt. per metus), saugojimo būdas (atvira aikštelė ar talpyklos, uždarytos talpyklos ar uždengta aikštelė ir pan.)</w:t>
            </w:r>
          </w:p>
        </w:tc>
      </w:tr>
      <w:tr w:rsidR="00613055" w:rsidTr="00613055">
        <w:tc>
          <w:tcPr>
            <w:tcW w:w="1059" w:type="dxa"/>
          </w:tcPr>
          <w:p w:rsidR="00613055" w:rsidRPr="00613055" w:rsidRDefault="00613055" w:rsidP="00613055">
            <w:pPr>
              <w:pStyle w:val="BodyText1"/>
              <w:ind w:firstLine="0"/>
              <w:jc w:val="center"/>
              <w:rPr>
                <w:rFonts w:ascii="Times New Roman" w:hAnsi="Times New Roman"/>
                <w:b/>
                <w:sz w:val="24"/>
                <w:szCs w:val="24"/>
                <w:lang w:val="lt-LT"/>
              </w:rPr>
            </w:pPr>
            <w:r w:rsidRPr="00613055">
              <w:rPr>
                <w:rFonts w:ascii="Times New Roman" w:hAnsi="Times New Roman"/>
                <w:b/>
                <w:sz w:val="24"/>
                <w:szCs w:val="24"/>
                <w:lang w:val="lt-LT"/>
              </w:rPr>
              <w:t>1</w:t>
            </w:r>
          </w:p>
        </w:tc>
        <w:tc>
          <w:tcPr>
            <w:tcW w:w="4294" w:type="dxa"/>
            <w:vAlign w:val="center"/>
          </w:tcPr>
          <w:p w:rsidR="00613055" w:rsidRPr="00613055" w:rsidRDefault="00613055" w:rsidP="00613055">
            <w:pPr>
              <w:shd w:val="clear" w:color="auto" w:fill="FFFFFF"/>
              <w:jc w:val="center"/>
              <w:rPr>
                <w:b/>
                <w:sz w:val="22"/>
                <w:szCs w:val="22"/>
              </w:rPr>
            </w:pPr>
            <w:r w:rsidRPr="00613055">
              <w:rPr>
                <w:b/>
                <w:sz w:val="22"/>
                <w:szCs w:val="22"/>
              </w:rPr>
              <w:t>2</w:t>
            </w:r>
          </w:p>
        </w:tc>
        <w:tc>
          <w:tcPr>
            <w:tcW w:w="3544" w:type="dxa"/>
            <w:vAlign w:val="center"/>
          </w:tcPr>
          <w:p w:rsidR="00613055" w:rsidRPr="00613055" w:rsidRDefault="00613055" w:rsidP="00613055">
            <w:pPr>
              <w:shd w:val="clear" w:color="auto" w:fill="FFFFFF"/>
              <w:jc w:val="center"/>
              <w:rPr>
                <w:b/>
                <w:sz w:val="22"/>
                <w:szCs w:val="22"/>
              </w:rPr>
            </w:pPr>
            <w:r w:rsidRPr="00613055">
              <w:rPr>
                <w:b/>
                <w:sz w:val="22"/>
                <w:szCs w:val="22"/>
              </w:rPr>
              <w:t>3</w:t>
            </w:r>
          </w:p>
        </w:tc>
        <w:tc>
          <w:tcPr>
            <w:tcW w:w="5386" w:type="dxa"/>
            <w:vAlign w:val="center"/>
          </w:tcPr>
          <w:p w:rsidR="00613055" w:rsidRPr="00613055" w:rsidRDefault="00613055" w:rsidP="00613055">
            <w:pPr>
              <w:shd w:val="clear" w:color="auto" w:fill="FFFFFF"/>
              <w:jc w:val="center"/>
              <w:rPr>
                <w:b/>
                <w:sz w:val="22"/>
                <w:szCs w:val="22"/>
              </w:rPr>
            </w:pPr>
            <w:r w:rsidRPr="00613055">
              <w:rPr>
                <w:b/>
                <w:sz w:val="22"/>
                <w:szCs w:val="22"/>
              </w:rPr>
              <w:t>4</w:t>
            </w:r>
          </w:p>
        </w:tc>
      </w:tr>
      <w:tr w:rsidR="00613055" w:rsidTr="00613055">
        <w:tc>
          <w:tcPr>
            <w:tcW w:w="1059" w:type="dxa"/>
          </w:tcPr>
          <w:p w:rsidR="00613055" w:rsidRDefault="00613055" w:rsidP="009F2850">
            <w:pPr>
              <w:pStyle w:val="BodyText1"/>
              <w:ind w:firstLine="0"/>
              <w:rPr>
                <w:rFonts w:ascii="Times New Roman" w:hAnsi="Times New Roman"/>
                <w:sz w:val="24"/>
                <w:szCs w:val="24"/>
                <w:lang w:val="lt-LT"/>
              </w:rPr>
            </w:pPr>
            <w:r>
              <w:rPr>
                <w:rFonts w:ascii="Times New Roman" w:hAnsi="Times New Roman"/>
                <w:sz w:val="24"/>
                <w:szCs w:val="24"/>
                <w:lang w:val="lt-LT"/>
              </w:rPr>
              <w:t>1.</w:t>
            </w:r>
          </w:p>
        </w:tc>
        <w:tc>
          <w:tcPr>
            <w:tcW w:w="4294" w:type="dxa"/>
            <w:vAlign w:val="center"/>
          </w:tcPr>
          <w:p w:rsidR="00613055" w:rsidRPr="004F0BFC" w:rsidRDefault="00613055" w:rsidP="00E51792">
            <w:pPr>
              <w:shd w:val="clear" w:color="auto" w:fill="FFFFFF"/>
              <w:jc w:val="center"/>
              <w:rPr>
                <w:sz w:val="22"/>
                <w:szCs w:val="22"/>
              </w:rPr>
            </w:pPr>
            <w:r w:rsidRPr="004F0BFC">
              <w:rPr>
                <w:sz w:val="22"/>
                <w:szCs w:val="22"/>
              </w:rPr>
              <w:t>Švarus sorbentas</w:t>
            </w:r>
          </w:p>
        </w:tc>
        <w:tc>
          <w:tcPr>
            <w:tcW w:w="3544" w:type="dxa"/>
            <w:vAlign w:val="center"/>
          </w:tcPr>
          <w:p w:rsidR="00613055" w:rsidRPr="004F0BFC" w:rsidRDefault="00613055" w:rsidP="00E51792">
            <w:pPr>
              <w:shd w:val="clear" w:color="auto" w:fill="FFFFFF"/>
              <w:jc w:val="center"/>
              <w:rPr>
                <w:sz w:val="22"/>
                <w:szCs w:val="22"/>
              </w:rPr>
            </w:pPr>
            <w:r>
              <w:rPr>
                <w:sz w:val="22"/>
                <w:szCs w:val="22"/>
              </w:rPr>
              <w:t>0,</w:t>
            </w:r>
            <w:r w:rsidR="00D553FD">
              <w:rPr>
                <w:sz w:val="22"/>
                <w:szCs w:val="22"/>
              </w:rPr>
              <w:t>2</w:t>
            </w:r>
            <w:r>
              <w:rPr>
                <w:sz w:val="22"/>
                <w:szCs w:val="22"/>
              </w:rPr>
              <w:t>5 t</w:t>
            </w:r>
          </w:p>
        </w:tc>
        <w:tc>
          <w:tcPr>
            <w:tcW w:w="5386" w:type="dxa"/>
            <w:vAlign w:val="center"/>
          </w:tcPr>
          <w:p w:rsidR="00613055" w:rsidRPr="004F0BFC" w:rsidRDefault="00613055" w:rsidP="00B2626F">
            <w:pPr>
              <w:shd w:val="clear" w:color="auto" w:fill="FFFFFF"/>
              <w:jc w:val="center"/>
              <w:rPr>
                <w:sz w:val="22"/>
                <w:szCs w:val="22"/>
              </w:rPr>
            </w:pPr>
            <w:r w:rsidRPr="004F0BFC">
              <w:rPr>
                <w:sz w:val="22"/>
                <w:szCs w:val="22"/>
              </w:rPr>
              <w:t>0,</w:t>
            </w:r>
            <w:r w:rsidR="00B2626F">
              <w:rPr>
                <w:sz w:val="22"/>
                <w:szCs w:val="22"/>
              </w:rPr>
              <w:t>01</w:t>
            </w:r>
            <w:r w:rsidRPr="004F0BFC">
              <w:rPr>
                <w:sz w:val="22"/>
                <w:szCs w:val="22"/>
              </w:rPr>
              <w:t>5</w:t>
            </w:r>
            <w:r>
              <w:rPr>
                <w:sz w:val="22"/>
                <w:szCs w:val="22"/>
              </w:rPr>
              <w:t xml:space="preserve"> t </w:t>
            </w:r>
            <w:r w:rsidR="00985C53">
              <w:rPr>
                <w:sz w:val="22"/>
                <w:szCs w:val="22"/>
              </w:rPr>
              <w:t>talpa</w:t>
            </w:r>
            <w:r w:rsidRPr="004F0BFC">
              <w:rPr>
                <w:sz w:val="22"/>
                <w:szCs w:val="22"/>
              </w:rPr>
              <w:t xml:space="preserve">, </w:t>
            </w:r>
            <w:r w:rsidR="00985C53">
              <w:rPr>
                <w:sz w:val="22"/>
                <w:szCs w:val="22"/>
              </w:rPr>
              <w:t xml:space="preserve">pavojingų </w:t>
            </w:r>
            <w:r w:rsidRPr="004F0BFC">
              <w:rPr>
                <w:sz w:val="22"/>
                <w:szCs w:val="22"/>
              </w:rPr>
              <w:t xml:space="preserve">atliekų </w:t>
            </w:r>
            <w:r w:rsidR="00985C53">
              <w:rPr>
                <w:sz w:val="22"/>
                <w:szCs w:val="22"/>
              </w:rPr>
              <w:t>laikymo zonoje, sandėlyje</w:t>
            </w:r>
          </w:p>
        </w:tc>
      </w:tr>
      <w:tr w:rsidR="00613055" w:rsidTr="00613055">
        <w:tc>
          <w:tcPr>
            <w:tcW w:w="1059" w:type="dxa"/>
          </w:tcPr>
          <w:p w:rsidR="00613055" w:rsidRDefault="00613055" w:rsidP="009F2850">
            <w:pPr>
              <w:pStyle w:val="BodyText1"/>
              <w:ind w:firstLine="0"/>
              <w:rPr>
                <w:rFonts w:ascii="Times New Roman" w:hAnsi="Times New Roman"/>
                <w:sz w:val="24"/>
                <w:szCs w:val="24"/>
                <w:lang w:val="lt-LT"/>
              </w:rPr>
            </w:pPr>
            <w:r>
              <w:rPr>
                <w:rFonts w:ascii="Times New Roman" w:hAnsi="Times New Roman"/>
                <w:sz w:val="24"/>
                <w:szCs w:val="24"/>
                <w:lang w:val="lt-LT"/>
              </w:rPr>
              <w:t>2.</w:t>
            </w:r>
          </w:p>
        </w:tc>
        <w:tc>
          <w:tcPr>
            <w:tcW w:w="4294" w:type="dxa"/>
            <w:vAlign w:val="center"/>
          </w:tcPr>
          <w:p w:rsidR="00613055" w:rsidRPr="004F0BFC" w:rsidRDefault="00613055" w:rsidP="00E51792">
            <w:pPr>
              <w:shd w:val="clear" w:color="auto" w:fill="FFFFFF"/>
              <w:jc w:val="center"/>
              <w:rPr>
                <w:sz w:val="22"/>
                <w:szCs w:val="22"/>
              </w:rPr>
            </w:pPr>
            <w:r w:rsidRPr="004F0BFC">
              <w:rPr>
                <w:sz w:val="22"/>
                <w:szCs w:val="22"/>
              </w:rPr>
              <w:t>Švarios pjuvenos, pašluostės</w:t>
            </w:r>
          </w:p>
        </w:tc>
        <w:tc>
          <w:tcPr>
            <w:tcW w:w="3544" w:type="dxa"/>
            <w:vAlign w:val="center"/>
          </w:tcPr>
          <w:p w:rsidR="00613055" w:rsidRPr="004F0BFC" w:rsidRDefault="00613055" w:rsidP="00E51792">
            <w:pPr>
              <w:shd w:val="clear" w:color="auto" w:fill="FFFFFF"/>
              <w:jc w:val="center"/>
              <w:rPr>
                <w:sz w:val="22"/>
                <w:szCs w:val="22"/>
              </w:rPr>
            </w:pPr>
            <w:r>
              <w:rPr>
                <w:sz w:val="22"/>
                <w:szCs w:val="22"/>
              </w:rPr>
              <w:t>0,25 t</w:t>
            </w:r>
          </w:p>
        </w:tc>
        <w:tc>
          <w:tcPr>
            <w:tcW w:w="5386" w:type="dxa"/>
            <w:vAlign w:val="center"/>
          </w:tcPr>
          <w:p w:rsidR="00613055" w:rsidRPr="004F0BFC" w:rsidRDefault="00985C53" w:rsidP="00B2626F">
            <w:pPr>
              <w:shd w:val="clear" w:color="auto" w:fill="FFFFFF"/>
              <w:jc w:val="center"/>
              <w:rPr>
                <w:sz w:val="22"/>
                <w:szCs w:val="22"/>
              </w:rPr>
            </w:pPr>
            <w:r w:rsidRPr="004F0BFC">
              <w:rPr>
                <w:sz w:val="22"/>
                <w:szCs w:val="22"/>
              </w:rPr>
              <w:t>0,</w:t>
            </w:r>
            <w:r w:rsidR="00B2626F">
              <w:rPr>
                <w:sz w:val="22"/>
                <w:szCs w:val="22"/>
              </w:rPr>
              <w:t>01</w:t>
            </w:r>
            <w:r w:rsidRPr="004F0BFC">
              <w:rPr>
                <w:sz w:val="22"/>
                <w:szCs w:val="22"/>
              </w:rPr>
              <w:t>5</w:t>
            </w:r>
            <w:r>
              <w:rPr>
                <w:sz w:val="22"/>
                <w:szCs w:val="22"/>
              </w:rPr>
              <w:t xml:space="preserve"> t talpa</w:t>
            </w:r>
            <w:r w:rsidRPr="004F0BFC">
              <w:rPr>
                <w:sz w:val="22"/>
                <w:szCs w:val="22"/>
              </w:rPr>
              <w:t xml:space="preserve">, </w:t>
            </w:r>
            <w:r>
              <w:rPr>
                <w:sz w:val="22"/>
                <w:szCs w:val="22"/>
              </w:rPr>
              <w:t xml:space="preserve">pavojingų </w:t>
            </w:r>
            <w:r w:rsidRPr="004F0BFC">
              <w:rPr>
                <w:sz w:val="22"/>
                <w:szCs w:val="22"/>
              </w:rPr>
              <w:t xml:space="preserve">atliekų </w:t>
            </w:r>
            <w:r>
              <w:rPr>
                <w:sz w:val="22"/>
                <w:szCs w:val="22"/>
              </w:rPr>
              <w:t>laikymo zonoje, sandėlyje</w:t>
            </w:r>
          </w:p>
        </w:tc>
      </w:tr>
    </w:tbl>
    <w:p w:rsidR="00A3436B" w:rsidRDefault="00A3436B" w:rsidP="00880171">
      <w:pPr>
        <w:pStyle w:val="BodyText1"/>
        <w:rPr>
          <w:rFonts w:ascii="Times New Roman" w:hAnsi="Times New Roman"/>
          <w:b/>
          <w:sz w:val="24"/>
          <w:szCs w:val="24"/>
          <w:lang w:val="lt-LT"/>
        </w:rPr>
      </w:pPr>
    </w:p>
    <w:p w:rsidR="00880171" w:rsidRDefault="006F3EC0" w:rsidP="00880171">
      <w:pPr>
        <w:pStyle w:val="BodyText1"/>
        <w:rPr>
          <w:rFonts w:ascii="Times New Roman" w:hAnsi="Times New Roman"/>
          <w:sz w:val="24"/>
          <w:szCs w:val="24"/>
          <w:lang w:val="lt-LT"/>
        </w:rPr>
      </w:pPr>
      <w:r w:rsidRPr="006F3EC0">
        <w:rPr>
          <w:rFonts w:ascii="Times New Roman" w:hAnsi="Times New Roman"/>
          <w:b/>
          <w:sz w:val="24"/>
          <w:szCs w:val="24"/>
          <w:lang w:val="lt-LT"/>
        </w:rPr>
        <w:t>2 lentelė. Įrenginyje naudojamos pavojingos medžiagos ir mišiniai</w:t>
      </w:r>
    </w:p>
    <w:p w:rsidR="00C46432" w:rsidRDefault="00385AD6" w:rsidP="001B10E3">
      <w:pPr>
        <w:tabs>
          <w:tab w:val="left" w:pos="9781"/>
        </w:tabs>
        <w:ind w:left="284"/>
      </w:pPr>
      <w:r>
        <w:t>Į</w:t>
      </w:r>
      <w:r w:rsidR="00600F8C">
        <w:t>monėje nenaudojamos pavojingos medžiagos ir mišiniai, todėl 2 lentelė nepildoma.</w:t>
      </w:r>
    </w:p>
    <w:p w:rsidR="0039619A" w:rsidRDefault="0039619A" w:rsidP="0039619A">
      <w:pPr>
        <w:tabs>
          <w:tab w:val="left" w:pos="9781"/>
        </w:tabs>
        <w:ind w:left="284"/>
        <w:jc w:val="center"/>
        <w:rPr>
          <w:b/>
        </w:rPr>
      </w:pPr>
    </w:p>
    <w:p w:rsidR="0039619A" w:rsidRDefault="0039619A" w:rsidP="0039619A">
      <w:pPr>
        <w:tabs>
          <w:tab w:val="left" w:pos="9781"/>
        </w:tabs>
        <w:ind w:left="284"/>
        <w:jc w:val="center"/>
        <w:rPr>
          <w:b/>
        </w:rPr>
      </w:pPr>
      <w:r w:rsidRPr="00A53294">
        <w:rPr>
          <w:b/>
        </w:rPr>
        <w:t>PARAIŠKOS PRIEDAI, KITA PAGAL TAISYKLES REIKALAUJAMA INFORMACIJA IR DUOMENYS</w:t>
      </w:r>
    </w:p>
    <w:p w:rsidR="0039619A" w:rsidRPr="00801863" w:rsidRDefault="0039619A" w:rsidP="0039619A">
      <w:pPr>
        <w:suppressAutoHyphens/>
        <w:spacing w:line="360" w:lineRule="auto"/>
        <w:ind w:left="644"/>
      </w:pPr>
    </w:p>
    <w:p w:rsidR="0039619A" w:rsidRPr="004F0BFC" w:rsidRDefault="0039619A" w:rsidP="0039619A">
      <w:pPr>
        <w:numPr>
          <w:ilvl w:val="1"/>
          <w:numId w:val="40"/>
        </w:numPr>
        <w:suppressAutoHyphens/>
        <w:ind w:left="641" w:right="-573" w:hanging="357"/>
      </w:pPr>
      <w:r w:rsidRPr="004F0BFC">
        <w:t>Žemės sklyp</w:t>
      </w:r>
      <w:r>
        <w:t>o</w:t>
      </w:r>
      <w:r w:rsidRPr="004F0BFC">
        <w:t xml:space="preserve"> ir pastatų nekilnojamo turto registro centrinio duomenų banko išrašai;</w:t>
      </w:r>
    </w:p>
    <w:p w:rsidR="0039619A" w:rsidRPr="004F0BFC" w:rsidRDefault="0039619A" w:rsidP="0039619A">
      <w:pPr>
        <w:numPr>
          <w:ilvl w:val="1"/>
          <w:numId w:val="40"/>
        </w:numPr>
        <w:suppressAutoHyphens/>
        <w:ind w:left="641" w:right="-573" w:hanging="357"/>
      </w:pPr>
      <w:r>
        <w:t>Pastatų nuomos sutarti</w:t>
      </w:r>
      <w:r w:rsidRPr="004F0BFC">
        <w:t>s;</w:t>
      </w:r>
    </w:p>
    <w:p w:rsidR="0039619A" w:rsidRPr="004F0BFC" w:rsidRDefault="0039619A" w:rsidP="0039619A">
      <w:pPr>
        <w:numPr>
          <w:ilvl w:val="1"/>
          <w:numId w:val="40"/>
        </w:numPr>
        <w:suppressAutoHyphens/>
        <w:ind w:left="641" w:right="-573" w:hanging="357"/>
      </w:pPr>
      <w:r w:rsidRPr="004F0BFC">
        <w:t xml:space="preserve">Atliekų naudojimo </w:t>
      </w:r>
      <w:r>
        <w:t>a</w:t>
      </w:r>
      <w:r w:rsidRPr="004F0BFC">
        <w:t>r šalinimo techninis reglamentas;</w:t>
      </w:r>
    </w:p>
    <w:p w:rsidR="0039619A" w:rsidRPr="004F0BFC" w:rsidRDefault="0039619A" w:rsidP="0039619A">
      <w:pPr>
        <w:numPr>
          <w:ilvl w:val="1"/>
          <w:numId w:val="40"/>
        </w:numPr>
        <w:suppressAutoHyphens/>
        <w:ind w:left="641" w:right="-573" w:hanging="357"/>
      </w:pPr>
      <w:r w:rsidRPr="004F0BFC">
        <w:t xml:space="preserve">Atliekų </w:t>
      </w:r>
      <w:r>
        <w:t>naudojimo ar šalinimo</w:t>
      </w:r>
      <w:r w:rsidRPr="004F0BFC">
        <w:t xml:space="preserve"> veiklos nutraukimo planas;</w:t>
      </w:r>
    </w:p>
    <w:p w:rsidR="0039619A" w:rsidRDefault="0039619A" w:rsidP="0039619A">
      <w:pPr>
        <w:numPr>
          <w:ilvl w:val="1"/>
          <w:numId w:val="40"/>
        </w:numPr>
        <w:tabs>
          <w:tab w:val="left" w:pos="313"/>
          <w:tab w:val="left" w:pos="462"/>
        </w:tabs>
        <w:suppressAutoHyphens/>
      </w:pPr>
      <w:r w:rsidRPr="009F5572">
        <w:t>UAB „</w:t>
      </w:r>
      <w:r>
        <w:t>Autobrizas</w:t>
      </w:r>
      <w:r w:rsidRPr="009F5572">
        <w:t>“ sandėlio zonų išsidėstymas pagal Eksploatuoti netinkamų transporto priemonių tvarkymo taisykles</w:t>
      </w:r>
      <w:r>
        <w:t>;</w:t>
      </w:r>
    </w:p>
    <w:p w:rsidR="0039619A" w:rsidRPr="005F0BAF" w:rsidRDefault="0039619A" w:rsidP="0039619A">
      <w:pPr>
        <w:numPr>
          <w:ilvl w:val="1"/>
          <w:numId w:val="40"/>
        </w:numPr>
        <w:suppressAutoHyphens/>
        <w:ind w:left="641" w:right="-573" w:hanging="357"/>
      </w:pPr>
      <w:r w:rsidRPr="005F0BAF">
        <w:t>UAB „</w:t>
      </w:r>
      <w:r>
        <w:t>Autobrizas</w:t>
      </w:r>
      <w:r w:rsidRPr="005F0BAF">
        <w:t>“ ūkinės veiklos vietos apylinkių žemėlapis</w:t>
      </w:r>
      <w:r>
        <w:t xml:space="preserve"> M 1:2000</w:t>
      </w:r>
      <w:r w:rsidRPr="005F0BAF">
        <w:t>;</w:t>
      </w:r>
    </w:p>
    <w:p w:rsidR="0039619A" w:rsidRPr="005F0BAF" w:rsidRDefault="0039619A" w:rsidP="0039619A">
      <w:pPr>
        <w:numPr>
          <w:ilvl w:val="1"/>
          <w:numId w:val="40"/>
        </w:numPr>
        <w:suppressAutoHyphens/>
        <w:ind w:left="641" w:right="-573" w:hanging="357"/>
      </w:pPr>
      <w:r w:rsidRPr="005F0BAF">
        <w:t>UAB „</w:t>
      </w:r>
      <w:r>
        <w:t>Autobrizas</w:t>
      </w:r>
      <w:r w:rsidRPr="005F0BAF">
        <w:t>“ ūkinės veiklos vietos apylinkių žemėlapis</w:t>
      </w:r>
      <w:r>
        <w:t xml:space="preserve"> M 1:10000</w:t>
      </w:r>
      <w:r w:rsidRPr="005F0BAF">
        <w:t>;</w:t>
      </w:r>
    </w:p>
    <w:p w:rsidR="0039619A" w:rsidRDefault="0039619A" w:rsidP="0039619A">
      <w:pPr>
        <w:numPr>
          <w:ilvl w:val="1"/>
          <w:numId w:val="40"/>
        </w:numPr>
        <w:suppressAutoHyphens/>
        <w:ind w:right="-573"/>
      </w:pPr>
      <w:r w:rsidRPr="00B16B62">
        <w:t>Vilniaus miesto</w:t>
      </w:r>
      <w:r>
        <w:t xml:space="preserve"> savivaldybės teritorijos bendro</w:t>
      </w:r>
      <w:r w:rsidRPr="00B16B62">
        <w:t>j</w:t>
      </w:r>
      <w:r>
        <w:t>o</w:t>
      </w:r>
      <w:r w:rsidRPr="00B16B62">
        <w:t xml:space="preserve"> plan</w:t>
      </w:r>
      <w:r>
        <w:t>o</w:t>
      </w:r>
      <w:r w:rsidRPr="00B16B62">
        <w:t xml:space="preserve"> </w:t>
      </w:r>
      <w:r w:rsidRPr="00D260F1">
        <w:t>ištrauka</w:t>
      </w:r>
      <w:r>
        <w:t xml:space="preserve"> M 1:250000;</w:t>
      </w:r>
      <w:r w:rsidRPr="00D260F1">
        <w:t xml:space="preserve"> </w:t>
      </w:r>
    </w:p>
    <w:p w:rsidR="0039619A" w:rsidRDefault="0039619A" w:rsidP="0039619A">
      <w:pPr>
        <w:numPr>
          <w:ilvl w:val="1"/>
          <w:numId w:val="40"/>
        </w:numPr>
        <w:suppressAutoHyphens/>
        <w:ind w:right="-573"/>
      </w:pPr>
      <w:r w:rsidRPr="00232E54">
        <w:t>Teršalų emisijos į atmosferą iš mašinų su vidaus</w:t>
      </w:r>
      <w:r>
        <w:t xml:space="preserve"> </w:t>
      </w:r>
      <w:r w:rsidRPr="00232E54">
        <w:t>degimo varikliais apskaičiavimas</w:t>
      </w:r>
      <w:r>
        <w:t>;</w:t>
      </w:r>
    </w:p>
    <w:p w:rsidR="0039619A" w:rsidRDefault="0039619A" w:rsidP="0039619A">
      <w:pPr>
        <w:numPr>
          <w:ilvl w:val="1"/>
          <w:numId w:val="40"/>
        </w:numPr>
        <w:suppressAutoHyphens/>
        <w:ind w:right="-573"/>
      </w:pPr>
      <w:r>
        <w:t>Sutikimas dėl naudojimosi tualetu;</w:t>
      </w:r>
    </w:p>
    <w:p w:rsidR="0039619A" w:rsidRDefault="0039619A" w:rsidP="0039619A">
      <w:pPr>
        <w:numPr>
          <w:ilvl w:val="1"/>
          <w:numId w:val="40"/>
        </w:numPr>
        <w:suppressAutoHyphens/>
        <w:ind w:right="-573"/>
      </w:pPr>
      <w:r>
        <w:t>Žemės sklypo planas, M 1:1000.</w:t>
      </w:r>
    </w:p>
    <w:p w:rsidR="0039619A" w:rsidRDefault="0039619A">
      <w:pPr>
        <w:rPr>
          <w:rFonts w:eastAsia="Calibri"/>
          <w:b/>
        </w:rPr>
      </w:pPr>
      <w:r>
        <w:rPr>
          <w:rFonts w:eastAsia="Calibri"/>
          <w:b/>
        </w:rPr>
        <w:br w:type="page"/>
      </w:r>
    </w:p>
    <w:p w:rsidR="00903156" w:rsidRDefault="00903156">
      <w:pPr>
        <w:rPr>
          <w:rFonts w:eastAsia="Calibri"/>
          <w:b/>
        </w:rPr>
      </w:pPr>
    </w:p>
    <w:p w:rsidR="001109D2" w:rsidRDefault="001109D2" w:rsidP="001109D2">
      <w:pPr>
        <w:jc w:val="center"/>
        <w:rPr>
          <w:rFonts w:eastAsia="Calibri"/>
          <w:b/>
        </w:rPr>
      </w:pPr>
      <w:r>
        <w:rPr>
          <w:rFonts w:eastAsia="Calibri"/>
          <w:b/>
        </w:rPr>
        <w:t>ATLIEKŲ APDOROJIMAS (NAUDOJIMAS AR ŠALINIMAS, ĮSKAITANT PARUOŠIMĄ NAUDOTI AR ŠALINTI) IR LAIKYMAS</w:t>
      </w:r>
    </w:p>
    <w:p w:rsidR="009C060E" w:rsidRDefault="009C060E" w:rsidP="001109D2">
      <w:pPr>
        <w:jc w:val="center"/>
        <w:rPr>
          <w:rFonts w:eastAsia="Calibri"/>
        </w:rPr>
      </w:pPr>
    </w:p>
    <w:p w:rsidR="001109D2" w:rsidRDefault="001109D2" w:rsidP="001109D2">
      <w:pPr>
        <w:jc w:val="center"/>
        <w:rPr>
          <w:rFonts w:eastAsia="Calibri"/>
        </w:rPr>
      </w:pPr>
      <w:r>
        <w:rPr>
          <w:rFonts w:eastAsia="Calibri"/>
        </w:rPr>
        <w:t>NEPAVOJINGOSIOS ATLIEKOS</w:t>
      </w:r>
    </w:p>
    <w:p w:rsidR="001109D2" w:rsidRDefault="001109D2" w:rsidP="001109D2">
      <w:pPr>
        <w:tabs>
          <w:tab w:val="left" w:pos="0"/>
          <w:tab w:val="left" w:pos="426"/>
          <w:tab w:val="left" w:pos="1985"/>
          <w:tab w:val="left" w:pos="2835"/>
          <w:tab w:val="left" w:pos="3828"/>
          <w:tab w:val="left" w:pos="5245"/>
          <w:tab w:val="left" w:pos="6946"/>
        </w:tabs>
        <w:rPr>
          <w:rFonts w:eastAsia="Calibri"/>
          <w:b/>
        </w:rPr>
      </w:pPr>
    </w:p>
    <w:p w:rsidR="001109D2" w:rsidRDefault="001109D2" w:rsidP="001109D2">
      <w:pPr>
        <w:tabs>
          <w:tab w:val="left" w:pos="0"/>
          <w:tab w:val="left" w:pos="426"/>
          <w:tab w:val="left" w:pos="1985"/>
          <w:tab w:val="left" w:pos="2835"/>
          <w:tab w:val="left" w:pos="3828"/>
          <w:tab w:val="left" w:pos="5245"/>
          <w:tab w:val="left" w:pos="6946"/>
        </w:tabs>
        <w:rPr>
          <w:rFonts w:eastAsia="Calibri"/>
        </w:rPr>
      </w:pPr>
      <w:r>
        <w:rPr>
          <w:rFonts w:eastAsia="Calibri"/>
          <w:b/>
        </w:rPr>
        <w:t>1 lentelė</w:t>
      </w:r>
      <w:r>
        <w:rPr>
          <w:rFonts w:eastAsia="Calibri"/>
        </w:rPr>
        <w:t>.</w:t>
      </w:r>
      <w:r>
        <w:rPr>
          <w:rFonts w:eastAsia="Calibri"/>
          <w:color w:val="FF0000"/>
        </w:rPr>
        <w:t xml:space="preserve"> </w:t>
      </w:r>
      <w:r>
        <w:rPr>
          <w:rFonts w:eastAsia="Calibri"/>
          <w:bCs/>
        </w:rPr>
        <w:t>Didžiausias numatomas laikyti nepavojingųjų atliekų kiekis.</w:t>
      </w:r>
    </w:p>
    <w:p w:rsidR="001109D2" w:rsidRDefault="001109D2" w:rsidP="001109D2">
      <w:pPr>
        <w:rPr>
          <w:rFonts w:eastAsia="Calibri"/>
        </w:rPr>
      </w:pPr>
      <w:r>
        <w:rPr>
          <w:rFonts w:eastAsia="Calibri"/>
        </w:rPr>
        <w:t xml:space="preserve">Įrenginio pavadinimas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0016356C">
        <w:t>Eksploatuoti netinkamų transport</w:t>
      </w:r>
      <w:r w:rsidR="0036798E">
        <w:t>o priemonių ardymo sandėlis</w:t>
      </w:r>
      <w:r w:rsidR="0016356C">
        <w:rPr>
          <w:rFonts w:eastAsia="Calibri"/>
        </w:rPr>
        <w:t xml:space="preserve">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1109D2" w:rsidRDefault="001109D2" w:rsidP="001109D2">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2217"/>
        <w:gridCol w:w="2177"/>
        <w:gridCol w:w="3351"/>
        <w:gridCol w:w="3260"/>
      </w:tblGrid>
      <w:tr w:rsidR="001109D2" w:rsidTr="001109D2">
        <w:trPr>
          <w:cantSplit/>
        </w:trPr>
        <w:tc>
          <w:tcPr>
            <w:tcW w:w="5478" w:type="dxa"/>
            <w:gridSpan w:val="3"/>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Atliekos</w:t>
            </w:r>
          </w:p>
        </w:tc>
        <w:tc>
          <w:tcPr>
            <w:tcW w:w="5528" w:type="dxa"/>
            <w:gridSpan w:val="2"/>
            <w:tcMar>
              <w:left w:w="57" w:type="dxa"/>
              <w:right w:w="57" w:type="dxa"/>
            </w:tcMar>
          </w:tcPr>
          <w:p w:rsidR="001109D2" w:rsidRPr="003975C0" w:rsidRDefault="001109D2" w:rsidP="001109D2">
            <w:pPr>
              <w:jc w:val="center"/>
              <w:rPr>
                <w:rFonts w:eastAsia="Calibri"/>
                <w:sz w:val="22"/>
                <w:szCs w:val="22"/>
              </w:rPr>
            </w:pPr>
            <w:r w:rsidRPr="003975C0">
              <w:rPr>
                <w:rFonts w:eastAsia="Calibri"/>
                <w:sz w:val="22"/>
                <w:szCs w:val="22"/>
              </w:rPr>
              <w:t>Naudojimui ir (ar) šalinimui skirtų atliekų laikymas</w:t>
            </w:r>
          </w:p>
        </w:tc>
        <w:tc>
          <w:tcPr>
            <w:tcW w:w="3260" w:type="dxa"/>
            <w:vMerge w:val="restart"/>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Planuojamas tolimesnis atliekų apdorojimas</w:t>
            </w:r>
          </w:p>
        </w:tc>
      </w:tr>
      <w:tr w:rsidR="001109D2" w:rsidTr="001109D2">
        <w:trPr>
          <w:cantSplit/>
          <w:trHeight w:val="855"/>
        </w:trPr>
        <w:tc>
          <w:tcPr>
            <w:tcW w:w="1276"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Kodas</w:t>
            </w:r>
          </w:p>
        </w:tc>
        <w:tc>
          <w:tcPr>
            <w:tcW w:w="1985"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Pavadinimas</w:t>
            </w:r>
          </w:p>
        </w:tc>
        <w:tc>
          <w:tcPr>
            <w:tcW w:w="221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Patikslintas pavadinimas</w:t>
            </w:r>
          </w:p>
        </w:tc>
        <w:tc>
          <w:tcPr>
            <w:tcW w:w="217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 xml:space="preserve">Laikymo veiklos kodas (R13 ir (ar) D15) </w:t>
            </w:r>
          </w:p>
          <w:p w:rsidR="001109D2" w:rsidRPr="003975C0" w:rsidRDefault="001109D2" w:rsidP="001109D2">
            <w:pPr>
              <w:jc w:val="center"/>
              <w:rPr>
                <w:rFonts w:eastAsia="Calibri"/>
                <w:sz w:val="22"/>
                <w:szCs w:val="22"/>
              </w:rPr>
            </w:pPr>
          </w:p>
        </w:tc>
        <w:tc>
          <w:tcPr>
            <w:tcW w:w="3351"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Didžiausias vienu metu numatomas laikyti bendras atliekų, įskaitant apdorojimo metu susidarančių atliekų, kiekis, t</w:t>
            </w:r>
          </w:p>
        </w:tc>
        <w:tc>
          <w:tcPr>
            <w:tcW w:w="3260" w:type="dxa"/>
            <w:vMerge/>
            <w:tcMar>
              <w:left w:w="57" w:type="dxa"/>
              <w:right w:w="57" w:type="dxa"/>
            </w:tcMar>
            <w:vAlign w:val="center"/>
          </w:tcPr>
          <w:p w:rsidR="001109D2" w:rsidRPr="003975C0" w:rsidRDefault="001109D2" w:rsidP="001109D2">
            <w:pPr>
              <w:jc w:val="center"/>
              <w:rPr>
                <w:rFonts w:eastAsia="Calibri"/>
                <w:sz w:val="22"/>
                <w:szCs w:val="22"/>
                <w:vertAlign w:val="superscript"/>
              </w:rPr>
            </w:pPr>
          </w:p>
        </w:tc>
      </w:tr>
      <w:tr w:rsidR="001109D2" w:rsidTr="004A4A09">
        <w:trPr>
          <w:cantSplit/>
          <w:trHeight w:val="322"/>
        </w:trPr>
        <w:tc>
          <w:tcPr>
            <w:tcW w:w="1276"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1</w:t>
            </w:r>
          </w:p>
        </w:tc>
        <w:tc>
          <w:tcPr>
            <w:tcW w:w="1985"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2</w:t>
            </w:r>
          </w:p>
        </w:tc>
        <w:tc>
          <w:tcPr>
            <w:tcW w:w="221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3</w:t>
            </w:r>
          </w:p>
        </w:tc>
        <w:tc>
          <w:tcPr>
            <w:tcW w:w="217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4</w:t>
            </w:r>
          </w:p>
        </w:tc>
        <w:tc>
          <w:tcPr>
            <w:tcW w:w="3351"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5</w:t>
            </w:r>
          </w:p>
        </w:tc>
        <w:tc>
          <w:tcPr>
            <w:tcW w:w="3260"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6</w:t>
            </w:r>
          </w:p>
        </w:tc>
      </w:tr>
      <w:tr w:rsidR="00B260DA" w:rsidTr="00247FEF">
        <w:trPr>
          <w:cantSplit/>
          <w:trHeight w:val="322"/>
        </w:trPr>
        <w:tc>
          <w:tcPr>
            <w:tcW w:w="14266" w:type="dxa"/>
            <w:gridSpan w:val="6"/>
            <w:tcMar>
              <w:left w:w="57" w:type="dxa"/>
              <w:right w:w="57" w:type="dxa"/>
            </w:tcMar>
            <w:vAlign w:val="center"/>
          </w:tcPr>
          <w:p w:rsidR="00B260DA" w:rsidRPr="00B260DA" w:rsidRDefault="002606A4" w:rsidP="001109D2">
            <w:pPr>
              <w:jc w:val="center"/>
              <w:rPr>
                <w:rFonts w:eastAsia="Calibri"/>
                <w:b/>
                <w:sz w:val="22"/>
                <w:szCs w:val="22"/>
              </w:rPr>
            </w:pPr>
            <w:r>
              <w:rPr>
                <w:rFonts w:eastAsia="Calibri"/>
                <w:b/>
                <w:sz w:val="22"/>
                <w:szCs w:val="22"/>
              </w:rPr>
              <w:t>Tvarkymo metu s</w:t>
            </w:r>
            <w:r w:rsidR="00B260DA" w:rsidRPr="00B260DA">
              <w:rPr>
                <w:rFonts w:eastAsia="Calibri"/>
                <w:b/>
                <w:sz w:val="22"/>
                <w:szCs w:val="22"/>
              </w:rPr>
              <w:t>usidarančios</w:t>
            </w:r>
          </w:p>
        </w:tc>
      </w:tr>
      <w:tr w:rsidR="00E910E3" w:rsidTr="006F38C6">
        <w:trPr>
          <w:cantSplit/>
          <w:trHeight w:val="243"/>
        </w:trPr>
        <w:tc>
          <w:tcPr>
            <w:tcW w:w="1276" w:type="dxa"/>
            <w:tcMar>
              <w:left w:w="57" w:type="dxa"/>
              <w:right w:w="57" w:type="dxa"/>
            </w:tcMar>
            <w:vAlign w:val="center"/>
          </w:tcPr>
          <w:p w:rsidR="00E910E3" w:rsidRPr="003975C0" w:rsidRDefault="00E910E3" w:rsidP="006F38C6">
            <w:pPr>
              <w:shd w:val="clear" w:color="auto" w:fill="FFFFFF"/>
              <w:snapToGrid w:val="0"/>
              <w:jc w:val="center"/>
              <w:rPr>
                <w:sz w:val="22"/>
                <w:szCs w:val="22"/>
              </w:rPr>
            </w:pPr>
            <w:r w:rsidRPr="003975C0">
              <w:rPr>
                <w:sz w:val="22"/>
                <w:szCs w:val="22"/>
              </w:rPr>
              <w:t>16 01 22</w:t>
            </w:r>
          </w:p>
        </w:tc>
        <w:tc>
          <w:tcPr>
            <w:tcW w:w="1985" w:type="dxa"/>
            <w:tcMar>
              <w:left w:w="57" w:type="dxa"/>
              <w:right w:w="57" w:type="dxa"/>
            </w:tcMar>
          </w:tcPr>
          <w:p w:rsidR="00E910E3" w:rsidRPr="003975C0" w:rsidRDefault="00E910E3" w:rsidP="006F38C6">
            <w:pPr>
              <w:shd w:val="clear" w:color="auto" w:fill="FFFFFF"/>
              <w:snapToGrid w:val="0"/>
              <w:rPr>
                <w:sz w:val="22"/>
                <w:szCs w:val="22"/>
              </w:rPr>
            </w:pPr>
            <w:r w:rsidRPr="003975C0">
              <w:rPr>
                <w:sz w:val="22"/>
                <w:szCs w:val="22"/>
              </w:rPr>
              <w:t>Kitaip neapibrėžtos sudedamosios dalys</w:t>
            </w:r>
          </w:p>
        </w:tc>
        <w:tc>
          <w:tcPr>
            <w:tcW w:w="2217" w:type="dxa"/>
            <w:tcMar>
              <w:left w:w="57" w:type="dxa"/>
              <w:right w:w="57" w:type="dxa"/>
            </w:tcMar>
          </w:tcPr>
          <w:p w:rsidR="00E910E3" w:rsidRPr="003975C0" w:rsidRDefault="00E910E3" w:rsidP="006F38C6">
            <w:pPr>
              <w:shd w:val="clear" w:color="auto" w:fill="FFFFFF"/>
              <w:snapToGrid w:val="0"/>
              <w:rPr>
                <w:sz w:val="22"/>
                <w:szCs w:val="22"/>
              </w:rPr>
            </w:pPr>
            <w:r w:rsidRPr="00617508">
              <w:rPr>
                <w:sz w:val="22"/>
                <w:szCs w:val="22"/>
              </w:rPr>
              <w:t>Gumos, sėdynės, apmušalai ir kt.</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val="restart"/>
            <w:tcMar>
              <w:left w:w="57" w:type="dxa"/>
              <w:right w:w="57" w:type="dxa"/>
            </w:tcMar>
            <w:vAlign w:val="center"/>
          </w:tcPr>
          <w:p w:rsidR="00E910E3" w:rsidRPr="003975C0" w:rsidRDefault="00E910E3" w:rsidP="00E82359">
            <w:pPr>
              <w:jc w:val="center"/>
              <w:rPr>
                <w:color w:val="000000"/>
                <w:sz w:val="22"/>
                <w:szCs w:val="22"/>
              </w:rPr>
            </w:pPr>
            <w:r>
              <w:rPr>
                <w:color w:val="000000"/>
                <w:sz w:val="22"/>
                <w:szCs w:val="22"/>
              </w:rPr>
              <w:t>44,16</w:t>
            </w:r>
          </w:p>
        </w:tc>
        <w:tc>
          <w:tcPr>
            <w:tcW w:w="3260" w:type="dxa"/>
            <w:tcMar>
              <w:left w:w="57" w:type="dxa"/>
              <w:right w:w="57" w:type="dxa"/>
            </w:tcMar>
          </w:tcPr>
          <w:p w:rsidR="00E910E3" w:rsidRDefault="00956021" w:rsidP="00F31C21">
            <w:pPr>
              <w:jc w:val="center"/>
            </w:pPr>
            <w:r w:rsidRPr="00956021">
              <w:rPr>
                <w:rFonts w:eastAsia="Calibri"/>
                <w:sz w:val="22"/>
                <w:szCs w:val="22"/>
              </w:rPr>
              <w:t xml:space="preserve">R5, S5, R12, </w:t>
            </w:r>
            <w:r w:rsidRPr="00956021">
              <w:rPr>
                <w:sz w:val="22"/>
                <w:szCs w:val="22"/>
              </w:rPr>
              <w:t>R1, D10</w:t>
            </w:r>
          </w:p>
        </w:tc>
      </w:tr>
      <w:tr w:rsidR="00E910E3" w:rsidTr="006F38C6">
        <w:trPr>
          <w:cantSplit/>
          <w:trHeight w:val="243"/>
        </w:trPr>
        <w:tc>
          <w:tcPr>
            <w:tcW w:w="1276" w:type="dxa"/>
            <w:tcMar>
              <w:left w:w="57" w:type="dxa"/>
              <w:right w:w="57" w:type="dxa"/>
            </w:tcMar>
            <w:vAlign w:val="center"/>
          </w:tcPr>
          <w:p w:rsidR="00E910E3" w:rsidRPr="003975C0" w:rsidRDefault="00E910E3" w:rsidP="006F38C6">
            <w:pPr>
              <w:shd w:val="clear" w:color="auto" w:fill="FFFFFF"/>
              <w:snapToGrid w:val="0"/>
              <w:jc w:val="center"/>
              <w:rPr>
                <w:sz w:val="22"/>
                <w:szCs w:val="22"/>
              </w:rPr>
            </w:pPr>
            <w:r>
              <w:rPr>
                <w:sz w:val="22"/>
                <w:szCs w:val="22"/>
              </w:rPr>
              <w:t>16 01 06</w:t>
            </w:r>
          </w:p>
        </w:tc>
        <w:tc>
          <w:tcPr>
            <w:tcW w:w="1985" w:type="dxa"/>
            <w:tcMar>
              <w:left w:w="57" w:type="dxa"/>
              <w:right w:w="57" w:type="dxa"/>
            </w:tcMar>
          </w:tcPr>
          <w:p w:rsidR="00E910E3" w:rsidRPr="003975C0" w:rsidRDefault="00E910E3" w:rsidP="006F38C6">
            <w:pPr>
              <w:shd w:val="clear" w:color="auto" w:fill="FFFFFF"/>
              <w:snapToGrid w:val="0"/>
              <w:rPr>
                <w:sz w:val="22"/>
                <w:szCs w:val="22"/>
              </w:rPr>
            </w:pPr>
            <w:r w:rsidRPr="002C3943">
              <w:rPr>
                <w:color w:val="000000"/>
                <w:sz w:val="22"/>
                <w:szCs w:val="22"/>
              </w:rPr>
              <w:t>Eksploatuoti netinkamos transporto priemonės, kuriose nebėra nei skysčių, nei kitų pavojingų sudedamųjų dalių</w:t>
            </w:r>
          </w:p>
        </w:tc>
        <w:tc>
          <w:tcPr>
            <w:tcW w:w="2217" w:type="dxa"/>
            <w:tcMar>
              <w:left w:w="57" w:type="dxa"/>
              <w:right w:w="57" w:type="dxa"/>
            </w:tcMar>
          </w:tcPr>
          <w:p w:rsidR="00E910E3" w:rsidRPr="00295D94" w:rsidRDefault="00E910E3" w:rsidP="006F38C6">
            <w:pPr>
              <w:shd w:val="clear" w:color="auto" w:fill="FFFFFF"/>
              <w:snapToGrid w:val="0"/>
              <w:rPr>
                <w:sz w:val="22"/>
                <w:szCs w:val="22"/>
              </w:rPr>
            </w:pPr>
            <w:r w:rsidRPr="002C3943">
              <w:rPr>
                <w:color w:val="000000"/>
                <w:sz w:val="22"/>
                <w:szCs w:val="22"/>
              </w:rPr>
              <w:t>Eksploatuoti netinkamos transporto priemonės, kuriose nebėra nei skysčių, nei kitų pavojingų sudedamųjų dalių</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3975C0"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Pr="003975C0" w:rsidRDefault="00E910E3" w:rsidP="006F38C6">
            <w:pPr>
              <w:shd w:val="clear" w:color="auto" w:fill="FFFFFF"/>
              <w:snapToGrid w:val="0"/>
              <w:jc w:val="center"/>
              <w:rPr>
                <w:sz w:val="22"/>
                <w:szCs w:val="22"/>
              </w:rPr>
            </w:pPr>
            <w:r w:rsidRPr="003975C0">
              <w:rPr>
                <w:sz w:val="22"/>
                <w:szCs w:val="22"/>
              </w:rPr>
              <w:t>16 01 17</w:t>
            </w:r>
          </w:p>
        </w:tc>
        <w:tc>
          <w:tcPr>
            <w:tcW w:w="1985" w:type="dxa"/>
            <w:tcMar>
              <w:left w:w="57" w:type="dxa"/>
              <w:right w:w="57" w:type="dxa"/>
            </w:tcMar>
          </w:tcPr>
          <w:p w:rsidR="00E910E3" w:rsidRPr="003975C0" w:rsidRDefault="00E910E3" w:rsidP="006F38C6">
            <w:pPr>
              <w:shd w:val="clear" w:color="auto" w:fill="FFFFFF"/>
              <w:snapToGrid w:val="0"/>
              <w:rPr>
                <w:sz w:val="22"/>
                <w:szCs w:val="22"/>
              </w:rPr>
            </w:pPr>
            <w:r w:rsidRPr="003975C0">
              <w:rPr>
                <w:sz w:val="22"/>
                <w:szCs w:val="22"/>
              </w:rPr>
              <w:t>Juodieji metalai</w:t>
            </w:r>
          </w:p>
        </w:tc>
        <w:tc>
          <w:tcPr>
            <w:tcW w:w="2217" w:type="dxa"/>
            <w:tcMar>
              <w:left w:w="57" w:type="dxa"/>
              <w:right w:w="57" w:type="dxa"/>
            </w:tcMar>
          </w:tcPr>
          <w:p w:rsidR="00E910E3" w:rsidRPr="003975C0" w:rsidRDefault="00E910E3" w:rsidP="006F38C6">
            <w:pPr>
              <w:shd w:val="clear" w:color="auto" w:fill="FFFFFF"/>
              <w:snapToGrid w:val="0"/>
              <w:rPr>
                <w:sz w:val="22"/>
                <w:szCs w:val="22"/>
              </w:rPr>
            </w:pPr>
            <w:r w:rsidRPr="00295D94">
              <w:rPr>
                <w:sz w:val="22"/>
                <w:szCs w:val="22"/>
              </w:rPr>
              <w:t>Juodieji metalai</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3975C0"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Pr="004B14B7" w:rsidRDefault="00E910E3" w:rsidP="006F38C6">
            <w:pPr>
              <w:shd w:val="clear" w:color="auto" w:fill="FFFFFF"/>
              <w:snapToGrid w:val="0"/>
              <w:jc w:val="center"/>
              <w:rPr>
                <w:sz w:val="22"/>
                <w:szCs w:val="22"/>
              </w:rPr>
            </w:pPr>
            <w:r w:rsidRPr="004B14B7">
              <w:rPr>
                <w:sz w:val="22"/>
                <w:szCs w:val="22"/>
              </w:rPr>
              <w:t>16 08 01</w:t>
            </w:r>
          </w:p>
        </w:tc>
        <w:tc>
          <w:tcPr>
            <w:tcW w:w="1985" w:type="dxa"/>
            <w:tcMar>
              <w:left w:w="57" w:type="dxa"/>
              <w:right w:w="57" w:type="dxa"/>
            </w:tcMar>
          </w:tcPr>
          <w:p w:rsidR="00E910E3" w:rsidRPr="00642A51" w:rsidRDefault="00E910E3" w:rsidP="006F38C6">
            <w:pPr>
              <w:shd w:val="clear" w:color="auto" w:fill="FFFFFF"/>
              <w:snapToGrid w:val="0"/>
              <w:rPr>
                <w:sz w:val="22"/>
                <w:szCs w:val="22"/>
              </w:rPr>
            </w:pPr>
            <w:r>
              <w:rPr>
                <w:sz w:val="22"/>
                <w:szCs w:val="22"/>
              </w:rPr>
              <w:t>P</w:t>
            </w:r>
            <w:r w:rsidRPr="00642A51">
              <w:rPr>
                <w:sz w:val="22"/>
                <w:szCs w:val="22"/>
              </w:rPr>
              <w:t>anaudoti katalizatoriai, kuriuose yra aukso, sidabro, renio, rodžio, paladžio, iridžio arba</w:t>
            </w:r>
          </w:p>
          <w:p w:rsidR="00E910E3" w:rsidRPr="004B14B7" w:rsidRDefault="00E910E3" w:rsidP="006F38C6">
            <w:pPr>
              <w:shd w:val="clear" w:color="auto" w:fill="FFFFFF"/>
              <w:snapToGrid w:val="0"/>
              <w:rPr>
                <w:sz w:val="22"/>
                <w:szCs w:val="22"/>
              </w:rPr>
            </w:pPr>
            <w:r>
              <w:rPr>
                <w:sz w:val="22"/>
                <w:szCs w:val="22"/>
              </w:rPr>
              <w:t xml:space="preserve"> </w:t>
            </w:r>
            <w:r w:rsidRPr="00642A51">
              <w:rPr>
                <w:sz w:val="22"/>
                <w:szCs w:val="22"/>
              </w:rPr>
              <w:t>platinos (išskyrus 16 08 07</w:t>
            </w:r>
          </w:p>
        </w:tc>
        <w:tc>
          <w:tcPr>
            <w:tcW w:w="2217" w:type="dxa"/>
            <w:tcMar>
              <w:left w:w="57" w:type="dxa"/>
              <w:right w:w="57" w:type="dxa"/>
            </w:tcMar>
          </w:tcPr>
          <w:p w:rsidR="00E910E3" w:rsidRPr="00642A51" w:rsidRDefault="00E910E3" w:rsidP="0036798E">
            <w:pPr>
              <w:shd w:val="clear" w:color="auto" w:fill="FFFFFF"/>
              <w:snapToGrid w:val="0"/>
              <w:rPr>
                <w:sz w:val="22"/>
                <w:szCs w:val="22"/>
              </w:rPr>
            </w:pPr>
            <w:r>
              <w:rPr>
                <w:sz w:val="22"/>
                <w:szCs w:val="22"/>
              </w:rPr>
              <w:t>P</w:t>
            </w:r>
            <w:r w:rsidRPr="00642A51">
              <w:rPr>
                <w:sz w:val="22"/>
                <w:szCs w:val="22"/>
              </w:rPr>
              <w:t>anaudoti katalizatoriai, kuriuose yra aukso, sidabro, renio, rodžio, paladžio, iridžio arba</w:t>
            </w:r>
          </w:p>
          <w:p w:rsidR="00E910E3" w:rsidRPr="006F38C6" w:rsidRDefault="00E910E3" w:rsidP="00D94C9C">
            <w:pPr>
              <w:shd w:val="clear" w:color="auto" w:fill="FFFFFF"/>
              <w:snapToGrid w:val="0"/>
              <w:rPr>
                <w:sz w:val="22"/>
                <w:szCs w:val="22"/>
              </w:rPr>
            </w:pPr>
            <w:r>
              <w:rPr>
                <w:sz w:val="22"/>
                <w:szCs w:val="22"/>
              </w:rPr>
              <w:t xml:space="preserve"> p</w:t>
            </w:r>
            <w:r w:rsidRPr="00642A51">
              <w:rPr>
                <w:sz w:val="22"/>
                <w:szCs w:val="22"/>
              </w:rPr>
              <w:t>latinos</w:t>
            </w:r>
            <w:r>
              <w:rPr>
                <w:sz w:val="22"/>
                <w:szCs w:val="22"/>
              </w:rPr>
              <w:t>,</w:t>
            </w:r>
            <w:r w:rsidRPr="00642A51">
              <w:rPr>
                <w:sz w:val="22"/>
                <w:szCs w:val="22"/>
              </w:rPr>
              <w:t xml:space="preserve"> išskyrus </w:t>
            </w:r>
            <w:r>
              <w:rPr>
                <w:sz w:val="22"/>
                <w:szCs w:val="22"/>
              </w:rPr>
              <w:t>pavojingų medžiagų</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956021">
            <w:pPr>
              <w:jc w:val="center"/>
            </w:pPr>
            <w:r w:rsidRPr="00896B0F">
              <w:rPr>
                <w:rFonts w:eastAsia="Calibri"/>
                <w:sz w:val="22"/>
                <w:szCs w:val="22"/>
              </w:rPr>
              <w:t xml:space="preserve">S5, </w:t>
            </w:r>
            <w:r w:rsidR="00956021" w:rsidRPr="00956021">
              <w:rPr>
                <w:rFonts w:eastAsia="Calibri"/>
                <w:sz w:val="22"/>
                <w:szCs w:val="22"/>
              </w:rPr>
              <w:t>R4, R5, R12</w:t>
            </w:r>
          </w:p>
        </w:tc>
      </w:tr>
      <w:tr w:rsidR="00E910E3" w:rsidTr="006F38C6">
        <w:trPr>
          <w:cantSplit/>
          <w:trHeight w:val="243"/>
        </w:trPr>
        <w:tc>
          <w:tcPr>
            <w:tcW w:w="1276" w:type="dxa"/>
            <w:tcMar>
              <w:left w:w="57" w:type="dxa"/>
              <w:right w:w="57" w:type="dxa"/>
            </w:tcMar>
            <w:vAlign w:val="center"/>
          </w:tcPr>
          <w:p w:rsidR="00E910E3" w:rsidRPr="004B14B7" w:rsidRDefault="00E910E3" w:rsidP="006F38C6">
            <w:pPr>
              <w:shd w:val="clear" w:color="auto" w:fill="FFFFFF"/>
              <w:snapToGrid w:val="0"/>
              <w:jc w:val="center"/>
              <w:rPr>
                <w:sz w:val="22"/>
                <w:szCs w:val="22"/>
              </w:rPr>
            </w:pPr>
            <w:r w:rsidRPr="004B14B7">
              <w:rPr>
                <w:sz w:val="22"/>
                <w:szCs w:val="22"/>
              </w:rPr>
              <w:lastRenderedPageBreak/>
              <w:t>16 01 03</w:t>
            </w:r>
          </w:p>
        </w:tc>
        <w:tc>
          <w:tcPr>
            <w:tcW w:w="1985" w:type="dxa"/>
            <w:tcMar>
              <w:left w:w="57" w:type="dxa"/>
              <w:right w:w="57" w:type="dxa"/>
            </w:tcMar>
          </w:tcPr>
          <w:p w:rsidR="00E910E3" w:rsidRPr="004B14B7" w:rsidRDefault="00E910E3" w:rsidP="006F38C6">
            <w:pPr>
              <w:shd w:val="clear" w:color="auto" w:fill="FFFFFF"/>
              <w:snapToGrid w:val="0"/>
              <w:rPr>
                <w:sz w:val="22"/>
                <w:szCs w:val="22"/>
              </w:rPr>
            </w:pPr>
            <w:r w:rsidRPr="00C66546">
              <w:rPr>
                <w:sz w:val="22"/>
                <w:szCs w:val="22"/>
              </w:rPr>
              <w:t>Naudoti nebetinkamos padangos</w:t>
            </w:r>
          </w:p>
        </w:tc>
        <w:tc>
          <w:tcPr>
            <w:tcW w:w="2217" w:type="dxa"/>
            <w:tcMar>
              <w:left w:w="57" w:type="dxa"/>
              <w:right w:w="57" w:type="dxa"/>
            </w:tcMar>
          </w:tcPr>
          <w:p w:rsidR="00E910E3" w:rsidRPr="006F38C6" w:rsidRDefault="00E910E3" w:rsidP="006F38C6">
            <w:pPr>
              <w:shd w:val="clear" w:color="auto" w:fill="FFFFFF"/>
              <w:snapToGrid w:val="0"/>
              <w:rPr>
                <w:sz w:val="22"/>
                <w:szCs w:val="22"/>
              </w:rPr>
            </w:pPr>
            <w:r w:rsidRPr="00C66546">
              <w:rPr>
                <w:sz w:val="22"/>
                <w:szCs w:val="22"/>
              </w:rPr>
              <w:t>Naudoti nebetinkamos padangos</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bottom"/>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956021" w:rsidP="00F31C21">
            <w:pPr>
              <w:jc w:val="center"/>
            </w:pPr>
            <w:r w:rsidRPr="00956021">
              <w:rPr>
                <w:rFonts w:eastAsia="Calibri"/>
                <w:sz w:val="22"/>
                <w:szCs w:val="22"/>
              </w:rPr>
              <w:t xml:space="preserve">R3, R4, </w:t>
            </w:r>
            <w:r>
              <w:rPr>
                <w:rFonts w:eastAsia="Calibri"/>
                <w:sz w:val="22"/>
                <w:szCs w:val="22"/>
              </w:rPr>
              <w:t xml:space="preserve">R5, </w:t>
            </w:r>
            <w:r w:rsidRPr="00956021">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Pr="004B14B7" w:rsidRDefault="00E910E3" w:rsidP="006F38C6">
            <w:pPr>
              <w:shd w:val="clear" w:color="auto" w:fill="FFFFFF"/>
              <w:snapToGrid w:val="0"/>
              <w:jc w:val="center"/>
              <w:rPr>
                <w:sz w:val="22"/>
                <w:szCs w:val="22"/>
              </w:rPr>
            </w:pPr>
            <w:r w:rsidRPr="004B14B7">
              <w:rPr>
                <w:sz w:val="22"/>
                <w:szCs w:val="22"/>
              </w:rPr>
              <w:t>16 01 19</w:t>
            </w:r>
          </w:p>
        </w:tc>
        <w:tc>
          <w:tcPr>
            <w:tcW w:w="1985" w:type="dxa"/>
            <w:tcMar>
              <w:left w:w="57" w:type="dxa"/>
              <w:right w:w="57" w:type="dxa"/>
            </w:tcMar>
          </w:tcPr>
          <w:p w:rsidR="00E910E3" w:rsidRPr="004B14B7" w:rsidRDefault="00E910E3" w:rsidP="006F38C6">
            <w:pPr>
              <w:shd w:val="clear" w:color="auto" w:fill="FFFFFF"/>
              <w:snapToGrid w:val="0"/>
              <w:rPr>
                <w:sz w:val="22"/>
                <w:szCs w:val="22"/>
              </w:rPr>
            </w:pPr>
            <w:r w:rsidRPr="004B14B7">
              <w:rPr>
                <w:sz w:val="22"/>
                <w:szCs w:val="22"/>
              </w:rPr>
              <w:t>Plastikai</w:t>
            </w:r>
          </w:p>
        </w:tc>
        <w:tc>
          <w:tcPr>
            <w:tcW w:w="2217" w:type="dxa"/>
            <w:tcMar>
              <w:left w:w="57" w:type="dxa"/>
              <w:right w:w="57" w:type="dxa"/>
            </w:tcMar>
          </w:tcPr>
          <w:p w:rsidR="00E910E3" w:rsidRPr="006F38C6" w:rsidRDefault="00E910E3" w:rsidP="006F38C6">
            <w:pPr>
              <w:shd w:val="clear" w:color="auto" w:fill="FFFFFF"/>
              <w:snapToGrid w:val="0"/>
              <w:rPr>
                <w:sz w:val="22"/>
                <w:szCs w:val="22"/>
              </w:rPr>
            </w:pPr>
            <w:r w:rsidRPr="006F38C6">
              <w:rPr>
                <w:sz w:val="22"/>
                <w:szCs w:val="22"/>
              </w:rPr>
              <w:t>Plastiko bamperiai, posparniai, automobilio detalės</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Pr="004B14B7" w:rsidRDefault="00E910E3" w:rsidP="0090596C">
            <w:pPr>
              <w:shd w:val="clear" w:color="auto" w:fill="FFFFFF"/>
              <w:snapToGrid w:val="0"/>
              <w:jc w:val="center"/>
              <w:rPr>
                <w:sz w:val="22"/>
                <w:szCs w:val="22"/>
              </w:rPr>
            </w:pPr>
            <w:r w:rsidRPr="004B14B7">
              <w:rPr>
                <w:sz w:val="22"/>
                <w:szCs w:val="22"/>
              </w:rPr>
              <w:t>16 01 19</w:t>
            </w:r>
          </w:p>
        </w:tc>
        <w:tc>
          <w:tcPr>
            <w:tcW w:w="1985" w:type="dxa"/>
            <w:tcMar>
              <w:left w:w="57" w:type="dxa"/>
              <w:right w:w="57" w:type="dxa"/>
            </w:tcMar>
          </w:tcPr>
          <w:p w:rsidR="00E910E3" w:rsidRPr="004B14B7" w:rsidRDefault="00E910E3" w:rsidP="0090596C">
            <w:pPr>
              <w:shd w:val="clear" w:color="auto" w:fill="FFFFFF"/>
              <w:snapToGrid w:val="0"/>
              <w:rPr>
                <w:sz w:val="22"/>
                <w:szCs w:val="22"/>
              </w:rPr>
            </w:pPr>
            <w:r w:rsidRPr="004B14B7">
              <w:rPr>
                <w:sz w:val="22"/>
                <w:szCs w:val="22"/>
              </w:rPr>
              <w:t>Plastikai</w:t>
            </w:r>
          </w:p>
        </w:tc>
        <w:tc>
          <w:tcPr>
            <w:tcW w:w="2217" w:type="dxa"/>
            <w:tcMar>
              <w:left w:w="57" w:type="dxa"/>
              <w:right w:w="57" w:type="dxa"/>
            </w:tcMar>
          </w:tcPr>
          <w:p w:rsidR="00E910E3" w:rsidRPr="006F38C6" w:rsidRDefault="00E910E3" w:rsidP="00E82359">
            <w:pPr>
              <w:shd w:val="clear" w:color="auto" w:fill="FFFFFF"/>
              <w:snapToGrid w:val="0"/>
              <w:rPr>
                <w:sz w:val="22"/>
                <w:szCs w:val="22"/>
              </w:rPr>
            </w:pPr>
            <w:r>
              <w:rPr>
                <w:sz w:val="22"/>
                <w:szCs w:val="22"/>
              </w:rPr>
              <w:t xml:space="preserve">Stiklo pluošto </w:t>
            </w:r>
            <w:r w:rsidRPr="006F38C6">
              <w:rPr>
                <w:sz w:val="22"/>
                <w:szCs w:val="22"/>
              </w:rPr>
              <w:t>bamperiai, automobilio detalės</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Pr="004B14B7" w:rsidRDefault="00E910E3" w:rsidP="006F38C6">
            <w:pPr>
              <w:shd w:val="clear" w:color="auto" w:fill="FFFFFF"/>
              <w:snapToGrid w:val="0"/>
              <w:jc w:val="center"/>
              <w:rPr>
                <w:sz w:val="22"/>
                <w:szCs w:val="22"/>
              </w:rPr>
            </w:pPr>
            <w:r w:rsidRPr="004B14B7">
              <w:rPr>
                <w:sz w:val="22"/>
                <w:szCs w:val="22"/>
              </w:rPr>
              <w:t>16 01 18</w:t>
            </w:r>
          </w:p>
        </w:tc>
        <w:tc>
          <w:tcPr>
            <w:tcW w:w="1985" w:type="dxa"/>
            <w:tcMar>
              <w:left w:w="57" w:type="dxa"/>
              <w:right w:w="57" w:type="dxa"/>
            </w:tcMar>
          </w:tcPr>
          <w:p w:rsidR="00E910E3" w:rsidRPr="004B14B7" w:rsidRDefault="00E910E3" w:rsidP="006F38C6">
            <w:pPr>
              <w:shd w:val="clear" w:color="auto" w:fill="FFFFFF"/>
              <w:snapToGrid w:val="0"/>
              <w:rPr>
                <w:sz w:val="22"/>
                <w:szCs w:val="22"/>
              </w:rPr>
            </w:pPr>
            <w:r w:rsidRPr="004B14B7">
              <w:rPr>
                <w:sz w:val="22"/>
                <w:szCs w:val="22"/>
              </w:rPr>
              <w:t>Spalvot</w:t>
            </w:r>
            <w:r>
              <w:rPr>
                <w:sz w:val="22"/>
                <w:szCs w:val="22"/>
              </w:rPr>
              <w:t>ieji metalai</w:t>
            </w:r>
          </w:p>
        </w:tc>
        <w:tc>
          <w:tcPr>
            <w:tcW w:w="2217" w:type="dxa"/>
            <w:tcMar>
              <w:left w:w="57" w:type="dxa"/>
              <w:right w:w="57" w:type="dxa"/>
            </w:tcMar>
          </w:tcPr>
          <w:p w:rsidR="00E910E3" w:rsidRPr="006F38C6" w:rsidRDefault="00E910E3" w:rsidP="006F38C6">
            <w:pPr>
              <w:shd w:val="clear" w:color="auto" w:fill="FFFFFF"/>
              <w:snapToGrid w:val="0"/>
              <w:rPr>
                <w:sz w:val="22"/>
                <w:szCs w:val="22"/>
              </w:rPr>
            </w:pPr>
            <w:r w:rsidRPr="00980716">
              <w:rPr>
                <w:sz w:val="22"/>
                <w:szCs w:val="22"/>
              </w:rPr>
              <w:t>Spalvotieji metalai</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Default="00E910E3" w:rsidP="006F38C6">
            <w:pPr>
              <w:shd w:val="clear" w:color="auto" w:fill="FFFFFF"/>
              <w:snapToGrid w:val="0"/>
              <w:jc w:val="center"/>
              <w:rPr>
                <w:sz w:val="22"/>
                <w:szCs w:val="22"/>
              </w:rPr>
            </w:pPr>
            <w:r>
              <w:rPr>
                <w:sz w:val="22"/>
                <w:szCs w:val="22"/>
              </w:rPr>
              <w:t>16 01 22</w:t>
            </w:r>
          </w:p>
        </w:tc>
        <w:tc>
          <w:tcPr>
            <w:tcW w:w="1985" w:type="dxa"/>
            <w:tcMar>
              <w:left w:w="57" w:type="dxa"/>
              <w:right w:w="57" w:type="dxa"/>
            </w:tcMar>
          </w:tcPr>
          <w:p w:rsidR="00E910E3" w:rsidRDefault="00E910E3" w:rsidP="006F38C6">
            <w:pPr>
              <w:shd w:val="clear" w:color="auto" w:fill="FFFFFF"/>
              <w:snapToGrid w:val="0"/>
              <w:rPr>
                <w:sz w:val="22"/>
                <w:szCs w:val="22"/>
              </w:rPr>
            </w:pPr>
            <w:r>
              <w:rPr>
                <w:sz w:val="22"/>
                <w:szCs w:val="22"/>
              </w:rPr>
              <w:t>Kitaip neapibrėžtos sudedamosios dalys</w:t>
            </w:r>
          </w:p>
        </w:tc>
        <w:tc>
          <w:tcPr>
            <w:tcW w:w="2217" w:type="dxa"/>
            <w:tcMar>
              <w:left w:w="57" w:type="dxa"/>
              <w:right w:w="57" w:type="dxa"/>
            </w:tcMar>
          </w:tcPr>
          <w:p w:rsidR="00E910E3" w:rsidRPr="006F38C6" w:rsidRDefault="00E910E3" w:rsidP="006F38C6">
            <w:pPr>
              <w:rPr>
                <w:sz w:val="22"/>
                <w:szCs w:val="22"/>
              </w:rPr>
            </w:pPr>
            <w:r w:rsidRPr="006F38C6">
              <w:rPr>
                <w:sz w:val="22"/>
                <w:szCs w:val="22"/>
              </w:rPr>
              <w:t>Laidai, generatoriai, starteriai</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F31C21">
              <w:rPr>
                <w:rFonts w:eastAsia="Calibri"/>
                <w:sz w:val="22"/>
                <w:szCs w:val="22"/>
              </w:rPr>
              <w:t>R5, S5, R12</w:t>
            </w:r>
            <w:r w:rsidR="00956021">
              <w:rPr>
                <w:rFonts w:eastAsia="Calibri"/>
                <w:sz w:val="22"/>
                <w:szCs w:val="22"/>
              </w:rPr>
              <w:t>, R1, D10</w:t>
            </w:r>
          </w:p>
        </w:tc>
      </w:tr>
      <w:tr w:rsidR="00E910E3" w:rsidTr="006F38C6">
        <w:trPr>
          <w:cantSplit/>
          <w:trHeight w:val="243"/>
        </w:trPr>
        <w:tc>
          <w:tcPr>
            <w:tcW w:w="1276" w:type="dxa"/>
            <w:tcMar>
              <w:left w:w="57" w:type="dxa"/>
              <w:right w:w="57" w:type="dxa"/>
            </w:tcMar>
            <w:vAlign w:val="center"/>
          </w:tcPr>
          <w:p w:rsidR="00E910E3" w:rsidRPr="004B14B7" w:rsidRDefault="00E910E3" w:rsidP="006F38C6">
            <w:pPr>
              <w:shd w:val="clear" w:color="auto" w:fill="FFFFFF"/>
              <w:snapToGrid w:val="0"/>
              <w:jc w:val="center"/>
              <w:rPr>
                <w:sz w:val="22"/>
                <w:szCs w:val="22"/>
              </w:rPr>
            </w:pPr>
            <w:r w:rsidRPr="004B14B7">
              <w:rPr>
                <w:sz w:val="22"/>
                <w:szCs w:val="22"/>
              </w:rPr>
              <w:t>16 01 12</w:t>
            </w:r>
          </w:p>
        </w:tc>
        <w:tc>
          <w:tcPr>
            <w:tcW w:w="1985" w:type="dxa"/>
            <w:tcMar>
              <w:left w:w="57" w:type="dxa"/>
              <w:right w:w="57" w:type="dxa"/>
            </w:tcMar>
          </w:tcPr>
          <w:p w:rsidR="00E910E3" w:rsidRPr="004B14B7" w:rsidRDefault="00E910E3" w:rsidP="006F38C6">
            <w:pPr>
              <w:shd w:val="clear" w:color="auto" w:fill="FFFFFF"/>
              <w:snapToGrid w:val="0"/>
              <w:rPr>
                <w:sz w:val="22"/>
                <w:szCs w:val="22"/>
              </w:rPr>
            </w:pPr>
            <w:r w:rsidRPr="004B14B7">
              <w:rPr>
                <w:sz w:val="22"/>
                <w:szCs w:val="22"/>
              </w:rPr>
              <w:t>Stabdžių trinkelės</w:t>
            </w:r>
          </w:p>
        </w:tc>
        <w:tc>
          <w:tcPr>
            <w:tcW w:w="2217" w:type="dxa"/>
            <w:tcMar>
              <w:left w:w="57" w:type="dxa"/>
              <w:right w:w="57" w:type="dxa"/>
            </w:tcMar>
          </w:tcPr>
          <w:p w:rsidR="00E910E3" w:rsidRPr="006F38C6" w:rsidRDefault="00E910E3" w:rsidP="006F38C6">
            <w:pPr>
              <w:shd w:val="clear" w:color="auto" w:fill="FFFFFF"/>
              <w:snapToGrid w:val="0"/>
              <w:rPr>
                <w:sz w:val="22"/>
                <w:szCs w:val="22"/>
              </w:rPr>
            </w:pPr>
            <w:r w:rsidRPr="006F38C6">
              <w:rPr>
                <w:sz w:val="22"/>
                <w:szCs w:val="22"/>
              </w:rPr>
              <w:t>Stabdžių trinkelės</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r w:rsidR="00E910E3" w:rsidTr="006F38C6">
        <w:trPr>
          <w:cantSplit/>
          <w:trHeight w:val="243"/>
        </w:trPr>
        <w:tc>
          <w:tcPr>
            <w:tcW w:w="1276" w:type="dxa"/>
            <w:tcMar>
              <w:left w:w="57" w:type="dxa"/>
              <w:right w:w="57" w:type="dxa"/>
            </w:tcMar>
            <w:vAlign w:val="center"/>
          </w:tcPr>
          <w:p w:rsidR="00E910E3" w:rsidRPr="004B14B7" w:rsidRDefault="00E910E3" w:rsidP="006F38C6">
            <w:pPr>
              <w:shd w:val="clear" w:color="auto" w:fill="FFFFFF"/>
              <w:snapToGrid w:val="0"/>
              <w:jc w:val="center"/>
              <w:rPr>
                <w:sz w:val="22"/>
                <w:szCs w:val="22"/>
              </w:rPr>
            </w:pPr>
            <w:r w:rsidRPr="004B14B7">
              <w:rPr>
                <w:sz w:val="22"/>
                <w:szCs w:val="22"/>
              </w:rPr>
              <w:t>16 01 20</w:t>
            </w:r>
          </w:p>
        </w:tc>
        <w:tc>
          <w:tcPr>
            <w:tcW w:w="1985" w:type="dxa"/>
            <w:tcMar>
              <w:left w:w="57" w:type="dxa"/>
              <w:right w:w="57" w:type="dxa"/>
            </w:tcMar>
          </w:tcPr>
          <w:p w:rsidR="00E910E3" w:rsidRPr="004B14B7" w:rsidRDefault="00E910E3" w:rsidP="006F38C6">
            <w:pPr>
              <w:shd w:val="clear" w:color="auto" w:fill="FFFFFF"/>
              <w:snapToGrid w:val="0"/>
              <w:rPr>
                <w:sz w:val="22"/>
                <w:szCs w:val="22"/>
              </w:rPr>
            </w:pPr>
            <w:r w:rsidRPr="004B14B7">
              <w:rPr>
                <w:sz w:val="22"/>
                <w:szCs w:val="22"/>
              </w:rPr>
              <w:t>Stikl</w:t>
            </w:r>
            <w:r>
              <w:rPr>
                <w:sz w:val="22"/>
                <w:szCs w:val="22"/>
              </w:rPr>
              <w:t>as</w:t>
            </w:r>
          </w:p>
        </w:tc>
        <w:tc>
          <w:tcPr>
            <w:tcW w:w="2217" w:type="dxa"/>
            <w:tcMar>
              <w:left w:w="57" w:type="dxa"/>
              <w:right w:w="57" w:type="dxa"/>
            </w:tcMar>
          </w:tcPr>
          <w:p w:rsidR="00E910E3" w:rsidRPr="006F38C6" w:rsidRDefault="00E910E3" w:rsidP="006F38C6">
            <w:pPr>
              <w:shd w:val="clear" w:color="auto" w:fill="FFFFFF"/>
              <w:snapToGrid w:val="0"/>
              <w:rPr>
                <w:sz w:val="22"/>
                <w:szCs w:val="22"/>
              </w:rPr>
            </w:pPr>
            <w:r w:rsidRPr="006F38C6">
              <w:rPr>
                <w:sz w:val="22"/>
                <w:szCs w:val="22"/>
              </w:rPr>
              <w:t>Stiklo atliekos</w:t>
            </w:r>
          </w:p>
        </w:tc>
        <w:tc>
          <w:tcPr>
            <w:tcW w:w="2177" w:type="dxa"/>
            <w:tcMar>
              <w:left w:w="57" w:type="dxa"/>
              <w:right w:w="57" w:type="dxa"/>
            </w:tcMar>
          </w:tcPr>
          <w:p w:rsidR="00E910E3" w:rsidRDefault="00E910E3" w:rsidP="00E910E3">
            <w:pPr>
              <w:jc w:val="center"/>
            </w:pPr>
            <w:r w:rsidRPr="00BB720B">
              <w:rPr>
                <w:rFonts w:eastAsia="Calibri"/>
                <w:sz w:val="22"/>
                <w:szCs w:val="22"/>
              </w:rPr>
              <w:t>R13, D15</w:t>
            </w:r>
          </w:p>
        </w:tc>
        <w:tc>
          <w:tcPr>
            <w:tcW w:w="3351" w:type="dxa"/>
            <w:vMerge/>
            <w:tcMar>
              <w:left w:w="57" w:type="dxa"/>
              <w:right w:w="57" w:type="dxa"/>
            </w:tcMar>
            <w:vAlign w:val="center"/>
          </w:tcPr>
          <w:p w:rsidR="00E910E3" w:rsidRPr="006F38C6" w:rsidRDefault="00E910E3" w:rsidP="00E82359">
            <w:pPr>
              <w:jc w:val="center"/>
              <w:rPr>
                <w:color w:val="000000"/>
                <w:sz w:val="22"/>
                <w:szCs w:val="22"/>
              </w:rPr>
            </w:pPr>
          </w:p>
        </w:tc>
        <w:tc>
          <w:tcPr>
            <w:tcW w:w="3260" w:type="dxa"/>
            <w:tcMar>
              <w:left w:w="57" w:type="dxa"/>
              <w:right w:w="57" w:type="dxa"/>
            </w:tcMar>
          </w:tcPr>
          <w:p w:rsidR="00E910E3" w:rsidRDefault="00E910E3" w:rsidP="00F31C21">
            <w:pPr>
              <w:jc w:val="center"/>
            </w:pPr>
            <w:r w:rsidRPr="00896B0F">
              <w:rPr>
                <w:rFonts w:eastAsia="Calibri"/>
                <w:sz w:val="22"/>
                <w:szCs w:val="22"/>
              </w:rPr>
              <w:t>S5, R12</w:t>
            </w:r>
          </w:p>
        </w:tc>
      </w:tr>
    </w:tbl>
    <w:p w:rsidR="001109D2" w:rsidRDefault="001109D2" w:rsidP="001109D2">
      <w:pPr>
        <w:rPr>
          <w:rFonts w:eastAsia="Calibri"/>
          <w:b/>
        </w:rPr>
      </w:pPr>
    </w:p>
    <w:p w:rsidR="0036798E" w:rsidRDefault="0036798E" w:rsidP="0036798E">
      <w:pPr>
        <w:rPr>
          <w:rFonts w:eastAsia="Calibri"/>
        </w:rPr>
      </w:pPr>
      <w:r>
        <w:rPr>
          <w:rFonts w:eastAsia="Calibri"/>
          <w:b/>
        </w:rPr>
        <w:t>2 lentelė</w:t>
      </w:r>
      <w:r>
        <w:rPr>
          <w:rFonts w:eastAsia="Calibri"/>
        </w:rPr>
        <w:t>. Didžiausias numatomas laikyti nepavojingųjų atliekų kiekis jų susidarymo vietoje iki surinkimo (S8).</w:t>
      </w:r>
    </w:p>
    <w:p w:rsidR="0036798E" w:rsidRDefault="00C13842" w:rsidP="0036798E">
      <w:pPr>
        <w:rPr>
          <w:rFonts w:eastAsia="Calibri"/>
        </w:rPr>
      </w:pPr>
      <w:r>
        <w:rPr>
          <w:rFonts w:eastAsia="Calibri"/>
        </w:rPr>
        <w:t>Nenumatoma laikyti nepavojingas atliekas jų susidarymo vietoje iki surinkimo (S8), todėl 2 lentelė nepildoma.</w:t>
      </w:r>
    </w:p>
    <w:p w:rsidR="00C13842" w:rsidRDefault="00C1384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1109D2" w:rsidRDefault="001109D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Pr>
          <w:rFonts w:eastAsia="Calibri"/>
          <w:b/>
        </w:rPr>
        <w:t>3 lentelė</w:t>
      </w:r>
      <w:r>
        <w:rPr>
          <w:rFonts w:eastAsia="Calibri"/>
        </w:rPr>
        <w:t>. Numatomos naudoti nepavojingosios atliekos.</w:t>
      </w:r>
    </w:p>
    <w:p w:rsidR="001109D2" w:rsidRDefault="001109D2" w:rsidP="001109D2">
      <w:pPr>
        <w:rPr>
          <w:rFonts w:eastAsia="Calibri"/>
        </w:rPr>
      </w:pPr>
      <w:r>
        <w:rPr>
          <w:rFonts w:eastAsia="Calibri"/>
        </w:rPr>
        <w:t>Naudoti nepavojingas atliekas nenumatoma, todėl lentelė nepildoma.</w:t>
      </w:r>
    </w:p>
    <w:p w:rsidR="001544BF" w:rsidRDefault="001544BF" w:rsidP="001109D2">
      <w:pPr>
        <w:rPr>
          <w:rFonts w:eastAsia="Calibri"/>
          <w:b/>
        </w:rPr>
      </w:pPr>
    </w:p>
    <w:p w:rsidR="001109D2" w:rsidRDefault="001109D2" w:rsidP="001109D2">
      <w:pPr>
        <w:rPr>
          <w:rFonts w:eastAsia="Calibri"/>
        </w:rPr>
      </w:pPr>
      <w:r>
        <w:rPr>
          <w:rFonts w:eastAsia="Calibri"/>
          <w:b/>
        </w:rPr>
        <w:t>4 lentelė</w:t>
      </w:r>
      <w:r>
        <w:rPr>
          <w:rFonts w:eastAsia="Calibri"/>
        </w:rPr>
        <w:t>. Numatomos šalinti nepavojingosios atliekos.</w:t>
      </w:r>
    </w:p>
    <w:p w:rsidR="001109D2" w:rsidRDefault="001109D2" w:rsidP="001109D2">
      <w:pPr>
        <w:rPr>
          <w:rFonts w:eastAsia="Calibri"/>
        </w:rPr>
      </w:pPr>
      <w:r>
        <w:rPr>
          <w:rFonts w:eastAsia="Calibri"/>
        </w:rPr>
        <w:t>Šalinti nepavojingas atliekas nenumatoma, todėl lentelė nepildoma.</w:t>
      </w:r>
    </w:p>
    <w:p w:rsidR="001109D2" w:rsidRDefault="001109D2" w:rsidP="001109D2">
      <w:pPr>
        <w:rPr>
          <w:rFonts w:eastAsia="Calibri"/>
          <w:b/>
        </w:rPr>
      </w:pPr>
    </w:p>
    <w:p w:rsidR="001109D2" w:rsidRDefault="001109D2" w:rsidP="001109D2">
      <w:pPr>
        <w:rPr>
          <w:rFonts w:eastAsia="Calibri"/>
        </w:rPr>
      </w:pPr>
      <w:r>
        <w:rPr>
          <w:rFonts w:eastAsia="Calibri"/>
          <w:b/>
        </w:rPr>
        <w:t>5 lentelė</w:t>
      </w:r>
      <w:r>
        <w:rPr>
          <w:rFonts w:eastAsia="Calibri"/>
        </w:rPr>
        <w:t>. Numatomos paruošti naudoti ir (ar) šalinti nepavojingosios atliekos.</w:t>
      </w:r>
    </w:p>
    <w:p w:rsidR="001544BF" w:rsidRDefault="001544BF" w:rsidP="001544BF">
      <w:pPr>
        <w:rPr>
          <w:rFonts w:eastAsia="Calibri"/>
        </w:rPr>
      </w:pPr>
      <w:r>
        <w:rPr>
          <w:rFonts w:eastAsia="Calibri"/>
        </w:rPr>
        <w:t>Paruošti naudoti nepavojingas atliekas nenumatoma, todėl lentelė nepildoma.</w:t>
      </w:r>
    </w:p>
    <w:p w:rsidR="009C1200" w:rsidRDefault="009C1200" w:rsidP="001109D2">
      <w:pPr>
        <w:tabs>
          <w:tab w:val="left" w:pos="993"/>
        </w:tabs>
        <w:jc w:val="both"/>
      </w:pPr>
    </w:p>
    <w:p w:rsidR="001109D2" w:rsidRDefault="001109D2" w:rsidP="001109D2">
      <w:pPr>
        <w:tabs>
          <w:tab w:val="left" w:pos="993"/>
        </w:tabs>
        <w:jc w:val="both"/>
      </w:pPr>
      <w:r>
        <w:t>6. Kita informacija pagal Taisyklių 24.2 papunktį.</w:t>
      </w:r>
    </w:p>
    <w:p w:rsidR="001544BF" w:rsidRDefault="001544BF" w:rsidP="001544BF">
      <w:pPr>
        <w:ind w:firstLine="567"/>
        <w:jc w:val="both"/>
      </w:pPr>
      <w:r>
        <w:t xml:space="preserve">Eksploatuoti netinkamų transporto priemonių ardymo metu susidaro dideli kiekiai juodojo ir spalvotojo metalo laužo, </w:t>
      </w:r>
      <w:r w:rsidR="0036798E">
        <w:t>kuris perduodamas metalų tvarkytojams.</w:t>
      </w:r>
      <w:r w:rsidRPr="00AE047E">
        <w:t xml:space="preserve"> </w:t>
      </w:r>
      <w:r>
        <w:t>Susidariusios j</w:t>
      </w:r>
      <w:r w:rsidRPr="00AE047E">
        <w:t>uodojo ir spalvotojo metalo l</w:t>
      </w:r>
      <w:r>
        <w:t>aužo atliekos bus</w:t>
      </w:r>
      <w:r w:rsidRPr="00AE047E">
        <w:t xml:space="preserve"> laikomos pagal patvirtintą Lietuvos Respublikos ūkio ministro 2010 m. rugsėjo 6 d. įsakymą Nr. 4-678 „Dėl Netauriųjų metalų laužo ir atliekų apskaitos ir saugojimo taisyklių ir netauriųjų metalų laužo ir atliekų supirkimo vietų įrengimo reikalavimų patvirtinimo“.</w:t>
      </w:r>
    </w:p>
    <w:p w:rsidR="00C13842" w:rsidRDefault="00C13842">
      <w:r>
        <w:br w:type="page"/>
      </w:r>
    </w:p>
    <w:p w:rsidR="001109D2" w:rsidRDefault="001109D2" w:rsidP="001109D2">
      <w:pPr>
        <w:jc w:val="center"/>
        <w:rPr>
          <w:rFonts w:eastAsia="Calibri"/>
        </w:rPr>
      </w:pPr>
      <w:r>
        <w:rPr>
          <w:rFonts w:eastAsia="Calibri"/>
        </w:rPr>
        <w:lastRenderedPageBreak/>
        <w:t>PAVOJINGOSIOS ATLIEKOS</w:t>
      </w:r>
    </w:p>
    <w:p w:rsidR="001109D2" w:rsidRDefault="001109D2" w:rsidP="001109D2">
      <w:pPr>
        <w:tabs>
          <w:tab w:val="left" w:pos="0"/>
          <w:tab w:val="left" w:pos="426"/>
          <w:tab w:val="left" w:pos="1985"/>
          <w:tab w:val="left" w:pos="2835"/>
          <w:tab w:val="left" w:pos="3828"/>
          <w:tab w:val="left" w:pos="5245"/>
          <w:tab w:val="left" w:pos="6946"/>
        </w:tabs>
        <w:rPr>
          <w:rFonts w:eastAsia="Calibri"/>
        </w:rPr>
      </w:pPr>
      <w:r>
        <w:rPr>
          <w:rFonts w:eastAsia="Calibri"/>
          <w:b/>
        </w:rPr>
        <w:t>1 lentelė</w:t>
      </w:r>
      <w:r>
        <w:rPr>
          <w:rFonts w:eastAsia="Calibri"/>
        </w:rPr>
        <w:t>.</w:t>
      </w:r>
      <w:r>
        <w:rPr>
          <w:rFonts w:eastAsia="Calibri"/>
          <w:color w:val="FF0000"/>
        </w:rPr>
        <w:t xml:space="preserve"> </w:t>
      </w:r>
      <w:r>
        <w:rPr>
          <w:rFonts w:eastAsia="Calibri"/>
          <w:bCs/>
        </w:rPr>
        <w:t>Didžiausias numatomas laikyti pavojingųjų atliekų kiekis.</w:t>
      </w:r>
    </w:p>
    <w:p w:rsidR="001109D2" w:rsidRDefault="001109D2" w:rsidP="001109D2">
      <w:pPr>
        <w:rPr>
          <w:rFonts w:eastAsia="Calibri"/>
        </w:rPr>
      </w:pPr>
      <w:r>
        <w:rPr>
          <w:rFonts w:eastAsia="Calibri"/>
        </w:rPr>
        <w:t xml:space="preserve">Įrenginio pavadinimas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0016356C">
        <w:t>Eksploatuoti netinkamų transporto priemonių ardym</w:t>
      </w:r>
      <w:r w:rsidR="0036798E">
        <w:t>o sandėlis</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1109D2" w:rsidRDefault="001109D2" w:rsidP="001109D2">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88"/>
        <w:gridCol w:w="1021"/>
        <w:gridCol w:w="1418"/>
        <w:gridCol w:w="1559"/>
        <w:gridCol w:w="2268"/>
        <w:gridCol w:w="3260"/>
        <w:gridCol w:w="2552"/>
      </w:tblGrid>
      <w:tr w:rsidR="001109D2" w:rsidTr="00354240">
        <w:trPr>
          <w:cantSplit/>
        </w:trPr>
        <w:tc>
          <w:tcPr>
            <w:tcW w:w="1560" w:type="dxa"/>
            <w:vMerge w:val="restart"/>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Pavojingųjų atliekų technologinio srauto žymėjimas</w:t>
            </w:r>
          </w:p>
        </w:tc>
        <w:tc>
          <w:tcPr>
            <w:tcW w:w="1388" w:type="dxa"/>
            <w:vMerge w:val="restart"/>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Pavojingųjų atliekų technologinio srauto pavadinimas</w:t>
            </w:r>
          </w:p>
        </w:tc>
        <w:tc>
          <w:tcPr>
            <w:tcW w:w="1021" w:type="dxa"/>
            <w:vMerge w:val="restart"/>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Atliekos kodas</w:t>
            </w:r>
          </w:p>
        </w:tc>
        <w:tc>
          <w:tcPr>
            <w:tcW w:w="1418" w:type="dxa"/>
            <w:vMerge w:val="restart"/>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Atliekos pavadinimas</w:t>
            </w:r>
          </w:p>
        </w:tc>
        <w:tc>
          <w:tcPr>
            <w:tcW w:w="1559" w:type="dxa"/>
            <w:vMerge w:val="restart"/>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Patikslintas atliekos pavadinimas</w:t>
            </w:r>
          </w:p>
        </w:tc>
        <w:tc>
          <w:tcPr>
            <w:tcW w:w="5528" w:type="dxa"/>
            <w:gridSpan w:val="2"/>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Naudojimui ir (ar) šalinimui skirtų atliekų laikymas</w:t>
            </w:r>
          </w:p>
        </w:tc>
        <w:tc>
          <w:tcPr>
            <w:tcW w:w="2552" w:type="dxa"/>
            <w:vMerge w:val="restart"/>
            <w:vAlign w:val="center"/>
          </w:tcPr>
          <w:p w:rsidR="001109D2" w:rsidRDefault="001109D2" w:rsidP="001109D2">
            <w:pPr>
              <w:jc w:val="center"/>
              <w:rPr>
                <w:rFonts w:eastAsia="Calibri"/>
                <w:sz w:val="22"/>
                <w:szCs w:val="22"/>
              </w:rPr>
            </w:pPr>
            <w:r>
              <w:rPr>
                <w:rFonts w:eastAsia="Calibri"/>
                <w:sz w:val="22"/>
                <w:szCs w:val="22"/>
              </w:rPr>
              <w:t>Planuojamas tolimesnis atliekų apdorojimas</w:t>
            </w:r>
          </w:p>
        </w:tc>
      </w:tr>
      <w:tr w:rsidR="001109D2" w:rsidTr="00354240">
        <w:trPr>
          <w:cantSplit/>
          <w:trHeight w:val="855"/>
        </w:trPr>
        <w:tc>
          <w:tcPr>
            <w:tcW w:w="1560" w:type="dxa"/>
            <w:vMerge/>
            <w:tcMar>
              <w:left w:w="28" w:type="dxa"/>
              <w:right w:w="28" w:type="dxa"/>
            </w:tcMar>
            <w:vAlign w:val="center"/>
          </w:tcPr>
          <w:p w:rsidR="001109D2" w:rsidRDefault="001109D2" w:rsidP="001109D2">
            <w:pPr>
              <w:jc w:val="center"/>
              <w:rPr>
                <w:rFonts w:eastAsia="Calibri"/>
                <w:sz w:val="22"/>
                <w:szCs w:val="22"/>
                <w:vertAlign w:val="superscript"/>
              </w:rPr>
            </w:pPr>
          </w:p>
        </w:tc>
        <w:tc>
          <w:tcPr>
            <w:tcW w:w="1388" w:type="dxa"/>
            <w:vMerge/>
            <w:tcMar>
              <w:left w:w="28" w:type="dxa"/>
              <w:right w:w="28" w:type="dxa"/>
            </w:tcMar>
            <w:vAlign w:val="center"/>
          </w:tcPr>
          <w:p w:rsidR="001109D2" w:rsidRDefault="001109D2" w:rsidP="001109D2">
            <w:pPr>
              <w:jc w:val="center"/>
              <w:rPr>
                <w:rFonts w:eastAsia="Calibri"/>
                <w:sz w:val="22"/>
                <w:szCs w:val="22"/>
              </w:rPr>
            </w:pPr>
          </w:p>
        </w:tc>
        <w:tc>
          <w:tcPr>
            <w:tcW w:w="1021" w:type="dxa"/>
            <w:vMerge/>
            <w:tcMar>
              <w:left w:w="28" w:type="dxa"/>
              <w:right w:w="28" w:type="dxa"/>
            </w:tcMar>
            <w:vAlign w:val="center"/>
          </w:tcPr>
          <w:p w:rsidR="001109D2" w:rsidRDefault="001109D2" w:rsidP="001109D2">
            <w:pPr>
              <w:jc w:val="center"/>
              <w:rPr>
                <w:rFonts w:eastAsia="Calibri"/>
                <w:sz w:val="22"/>
                <w:szCs w:val="22"/>
              </w:rPr>
            </w:pPr>
          </w:p>
        </w:tc>
        <w:tc>
          <w:tcPr>
            <w:tcW w:w="1418" w:type="dxa"/>
            <w:vMerge/>
            <w:tcMar>
              <w:left w:w="28" w:type="dxa"/>
              <w:right w:w="28" w:type="dxa"/>
            </w:tcMar>
            <w:vAlign w:val="center"/>
          </w:tcPr>
          <w:p w:rsidR="001109D2" w:rsidRDefault="001109D2" w:rsidP="001109D2">
            <w:pPr>
              <w:jc w:val="center"/>
              <w:rPr>
                <w:rFonts w:eastAsia="Calibri"/>
                <w:sz w:val="22"/>
                <w:szCs w:val="22"/>
              </w:rPr>
            </w:pPr>
          </w:p>
        </w:tc>
        <w:tc>
          <w:tcPr>
            <w:tcW w:w="1559" w:type="dxa"/>
            <w:vMerge/>
            <w:tcMar>
              <w:left w:w="28" w:type="dxa"/>
              <w:right w:w="28" w:type="dxa"/>
            </w:tcMar>
          </w:tcPr>
          <w:p w:rsidR="001109D2" w:rsidRDefault="001109D2" w:rsidP="001109D2">
            <w:pPr>
              <w:jc w:val="center"/>
              <w:rPr>
                <w:rFonts w:eastAsia="Calibri"/>
                <w:sz w:val="22"/>
                <w:szCs w:val="22"/>
              </w:rPr>
            </w:pPr>
          </w:p>
        </w:tc>
        <w:tc>
          <w:tcPr>
            <w:tcW w:w="2268" w:type="dxa"/>
            <w:tcMar>
              <w:left w:w="28" w:type="dxa"/>
              <w:right w:w="28" w:type="dxa"/>
            </w:tcMar>
          </w:tcPr>
          <w:p w:rsidR="001109D2" w:rsidRDefault="001109D2" w:rsidP="001109D2">
            <w:pPr>
              <w:jc w:val="center"/>
              <w:rPr>
                <w:rFonts w:eastAsia="Calibri"/>
                <w:sz w:val="22"/>
                <w:szCs w:val="22"/>
              </w:rPr>
            </w:pPr>
            <w:r>
              <w:rPr>
                <w:rFonts w:eastAsia="Calibri"/>
                <w:sz w:val="22"/>
                <w:szCs w:val="22"/>
              </w:rPr>
              <w:t xml:space="preserve">Laikymo veiklos kodas (R13 ir (ar) D15) </w:t>
            </w:r>
          </w:p>
        </w:tc>
        <w:tc>
          <w:tcPr>
            <w:tcW w:w="3260" w:type="dxa"/>
            <w:tcMar>
              <w:left w:w="28" w:type="dxa"/>
              <w:right w:w="28" w:type="dxa"/>
            </w:tcMar>
            <w:vAlign w:val="center"/>
          </w:tcPr>
          <w:p w:rsidR="001109D2" w:rsidRDefault="001109D2" w:rsidP="001109D2">
            <w:pPr>
              <w:jc w:val="center"/>
              <w:rPr>
                <w:rFonts w:eastAsia="Calibri"/>
                <w:sz w:val="22"/>
                <w:szCs w:val="22"/>
                <w:vertAlign w:val="superscript"/>
              </w:rPr>
            </w:pPr>
            <w:r>
              <w:rPr>
                <w:rFonts w:eastAsia="Calibri"/>
                <w:sz w:val="22"/>
                <w:szCs w:val="22"/>
              </w:rPr>
              <w:t xml:space="preserve">Didžiausias vienu metu numatomas laikyti bendras atliekų, įskaitant apdorojimo metu susidarančių atliekų, kiekis, t </w:t>
            </w:r>
          </w:p>
        </w:tc>
        <w:tc>
          <w:tcPr>
            <w:tcW w:w="2552" w:type="dxa"/>
            <w:vMerge/>
            <w:tcMar>
              <w:left w:w="28" w:type="dxa"/>
              <w:right w:w="28" w:type="dxa"/>
            </w:tcMar>
            <w:vAlign w:val="center"/>
          </w:tcPr>
          <w:p w:rsidR="001109D2" w:rsidRDefault="001109D2" w:rsidP="001109D2">
            <w:pPr>
              <w:jc w:val="center"/>
              <w:rPr>
                <w:rFonts w:eastAsia="Calibri"/>
                <w:sz w:val="22"/>
                <w:szCs w:val="22"/>
                <w:vertAlign w:val="superscript"/>
              </w:rPr>
            </w:pPr>
          </w:p>
        </w:tc>
      </w:tr>
      <w:tr w:rsidR="001109D2" w:rsidTr="00354240">
        <w:trPr>
          <w:cantSplit/>
          <w:trHeight w:val="243"/>
        </w:trPr>
        <w:tc>
          <w:tcPr>
            <w:tcW w:w="1560" w:type="dxa"/>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1</w:t>
            </w:r>
          </w:p>
        </w:tc>
        <w:tc>
          <w:tcPr>
            <w:tcW w:w="1388" w:type="dxa"/>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2</w:t>
            </w:r>
          </w:p>
        </w:tc>
        <w:tc>
          <w:tcPr>
            <w:tcW w:w="1021" w:type="dxa"/>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3</w:t>
            </w:r>
          </w:p>
        </w:tc>
        <w:tc>
          <w:tcPr>
            <w:tcW w:w="1418" w:type="dxa"/>
            <w:tcMar>
              <w:left w:w="28" w:type="dxa"/>
              <w:right w:w="28" w:type="dxa"/>
            </w:tcMar>
          </w:tcPr>
          <w:p w:rsidR="001109D2" w:rsidRDefault="001109D2" w:rsidP="001109D2">
            <w:pPr>
              <w:jc w:val="center"/>
              <w:rPr>
                <w:rFonts w:eastAsia="Calibri"/>
                <w:sz w:val="22"/>
                <w:szCs w:val="22"/>
              </w:rPr>
            </w:pPr>
            <w:r>
              <w:rPr>
                <w:rFonts w:eastAsia="Calibri"/>
                <w:sz w:val="22"/>
                <w:szCs w:val="22"/>
              </w:rPr>
              <w:t>4</w:t>
            </w:r>
          </w:p>
        </w:tc>
        <w:tc>
          <w:tcPr>
            <w:tcW w:w="1559" w:type="dxa"/>
            <w:tcMar>
              <w:left w:w="28" w:type="dxa"/>
              <w:right w:w="28" w:type="dxa"/>
            </w:tcMar>
          </w:tcPr>
          <w:p w:rsidR="001109D2" w:rsidRDefault="001109D2" w:rsidP="001109D2">
            <w:pPr>
              <w:jc w:val="center"/>
              <w:rPr>
                <w:rFonts w:eastAsia="Calibri"/>
                <w:sz w:val="22"/>
                <w:szCs w:val="22"/>
              </w:rPr>
            </w:pPr>
            <w:r>
              <w:rPr>
                <w:rFonts w:eastAsia="Calibri"/>
                <w:sz w:val="22"/>
                <w:szCs w:val="22"/>
              </w:rPr>
              <w:t>5</w:t>
            </w:r>
          </w:p>
        </w:tc>
        <w:tc>
          <w:tcPr>
            <w:tcW w:w="2268" w:type="dxa"/>
            <w:tcMar>
              <w:left w:w="28" w:type="dxa"/>
              <w:right w:w="28" w:type="dxa"/>
            </w:tcMar>
          </w:tcPr>
          <w:p w:rsidR="001109D2" w:rsidRDefault="001109D2" w:rsidP="001109D2">
            <w:pPr>
              <w:jc w:val="center"/>
              <w:rPr>
                <w:rFonts w:eastAsia="Calibri"/>
                <w:sz w:val="22"/>
                <w:szCs w:val="22"/>
              </w:rPr>
            </w:pPr>
            <w:r>
              <w:rPr>
                <w:rFonts w:eastAsia="Calibri"/>
                <w:sz w:val="22"/>
                <w:szCs w:val="22"/>
              </w:rPr>
              <w:t>6</w:t>
            </w:r>
          </w:p>
        </w:tc>
        <w:tc>
          <w:tcPr>
            <w:tcW w:w="3260" w:type="dxa"/>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7</w:t>
            </w:r>
          </w:p>
        </w:tc>
        <w:tc>
          <w:tcPr>
            <w:tcW w:w="2552" w:type="dxa"/>
            <w:tcMar>
              <w:left w:w="28" w:type="dxa"/>
              <w:right w:w="28" w:type="dxa"/>
            </w:tcMar>
          </w:tcPr>
          <w:p w:rsidR="001109D2" w:rsidRDefault="001109D2" w:rsidP="001109D2">
            <w:pPr>
              <w:jc w:val="center"/>
              <w:rPr>
                <w:rFonts w:eastAsia="Calibri"/>
                <w:sz w:val="22"/>
                <w:szCs w:val="22"/>
              </w:rPr>
            </w:pPr>
            <w:r>
              <w:rPr>
                <w:rFonts w:eastAsia="Calibri"/>
                <w:sz w:val="22"/>
                <w:szCs w:val="22"/>
              </w:rPr>
              <w:t>8</w:t>
            </w:r>
          </w:p>
        </w:tc>
      </w:tr>
      <w:tr w:rsidR="0036798E" w:rsidTr="00247FEF">
        <w:trPr>
          <w:cantSplit/>
          <w:trHeight w:val="243"/>
        </w:trPr>
        <w:tc>
          <w:tcPr>
            <w:tcW w:w="15026" w:type="dxa"/>
            <w:gridSpan w:val="8"/>
            <w:tcMar>
              <w:left w:w="28" w:type="dxa"/>
              <w:right w:w="28" w:type="dxa"/>
            </w:tcMar>
            <w:vAlign w:val="center"/>
          </w:tcPr>
          <w:p w:rsidR="0036798E" w:rsidRPr="0036798E" w:rsidRDefault="00D94C9C" w:rsidP="001109D2">
            <w:pPr>
              <w:jc w:val="center"/>
              <w:rPr>
                <w:rFonts w:eastAsia="Calibri"/>
                <w:b/>
                <w:sz w:val="22"/>
                <w:szCs w:val="22"/>
              </w:rPr>
            </w:pPr>
            <w:r>
              <w:rPr>
                <w:rFonts w:eastAsia="Calibri"/>
                <w:b/>
                <w:sz w:val="22"/>
                <w:szCs w:val="22"/>
              </w:rPr>
              <w:t>Tvarkomos</w:t>
            </w:r>
            <w:r w:rsidR="003572B2">
              <w:rPr>
                <w:rFonts w:eastAsia="Calibri"/>
                <w:b/>
                <w:sz w:val="22"/>
                <w:szCs w:val="22"/>
              </w:rPr>
              <w:t xml:space="preserve"> atliekos</w:t>
            </w:r>
          </w:p>
        </w:tc>
      </w:tr>
      <w:tr w:rsidR="003070E9" w:rsidTr="00354240">
        <w:trPr>
          <w:cantSplit/>
          <w:trHeight w:val="243"/>
        </w:trPr>
        <w:tc>
          <w:tcPr>
            <w:tcW w:w="1560" w:type="dxa"/>
            <w:tcMar>
              <w:left w:w="28" w:type="dxa"/>
              <w:right w:w="28" w:type="dxa"/>
            </w:tcMar>
            <w:vAlign w:val="center"/>
          </w:tcPr>
          <w:p w:rsidR="003070E9" w:rsidRDefault="003070E9" w:rsidP="006F38C6">
            <w:pPr>
              <w:jc w:val="center"/>
              <w:rPr>
                <w:rFonts w:eastAsia="Calibri"/>
                <w:sz w:val="22"/>
                <w:szCs w:val="22"/>
              </w:rPr>
            </w:pPr>
            <w:r>
              <w:rPr>
                <w:rFonts w:eastAsia="Calibri"/>
                <w:sz w:val="22"/>
                <w:szCs w:val="22"/>
              </w:rPr>
              <w:t>TS-10</w:t>
            </w:r>
          </w:p>
        </w:tc>
        <w:tc>
          <w:tcPr>
            <w:tcW w:w="1388" w:type="dxa"/>
            <w:tcMar>
              <w:left w:w="28" w:type="dxa"/>
              <w:right w:w="28" w:type="dxa"/>
            </w:tcMar>
            <w:vAlign w:val="center"/>
          </w:tcPr>
          <w:p w:rsidR="003070E9" w:rsidRDefault="003070E9"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3070E9" w:rsidRPr="004B14B7" w:rsidRDefault="003070E9" w:rsidP="001109D2">
            <w:pPr>
              <w:snapToGrid w:val="0"/>
              <w:jc w:val="center"/>
              <w:rPr>
                <w:sz w:val="22"/>
                <w:szCs w:val="22"/>
                <w:lang w:val="en-US"/>
              </w:rPr>
            </w:pPr>
            <w:r w:rsidRPr="004B14B7">
              <w:rPr>
                <w:sz w:val="22"/>
                <w:szCs w:val="22"/>
              </w:rPr>
              <w:t>16 01 04</w:t>
            </w:r>
            <w:r w:rsidRPr="004B14B7">
              <w:rPr>
                <w:sz w:val="22"/>
                <w:szCs w:val="22"/>
                <w:lang w:val="en-US"/>
              </w:rPr>
              <w:t>*</w:t>
            </w:r>
          </w:p>
        </w:tc>
        <w:tc>
          <w:tcPr>
            <w:tcW w:w="1418" w:type="dxa"/>
            <w:tcMar>
              <w:left w:w="28" w:type="dxa"/>
              <w:right w:w="28" w:type="dxa"/>
            </w:tcMar>
            <w:vAlign w:val="center"/>
          </w:tcPr>
          <w:p w:rsidR="003070E9" w:rsidRPr="004B14B7" w:rsidRDefault="003070E9" w:rsidP="001109D2">
            <w:pPr>
              <w:snapToGrid w:val="0"/>
              <w:rPr>
                <w:sz w:val="22"/>
                <w:szCs w:val="22"/>
              </w:rPr>
            </w:pPr>
            <w:r w:rsidRPr="004B14B7">
              <w:rPr>
                <w:sz w:val="22"/>
                <w:szCs w:val="22"/>
              </w:rPr>
              <w:t>Eksploatuoti netinkamos transporto priemonės</w:t>
            </w:r>
          </w:p>
        </w:tc>
        <w:tc>
          <w:tcPr>
            <w:tcW w:w="1559" w:type="dxa"/>
            <w:tcMar>
              <w:left w:w="28" w:type="dxa"/>
              <w:right w:w="28" w:type="dxa"/>
            </w:tcMar>
          </w:tcPr>
          <w:p w:rsidR="003070E9" w:rsidRPr="00FD1B85" w:rsidRDefault="003070E9" w:rsidP="001109D2">
            <w:pPr>
              <w:tabs>
                <w:tab w:val="left" w:pos="0"/>
                <w:tab w:val="left" w:pos="426"/>
                <w:tab w:val="left" w:pos="1985"/>
                <w:tab w:val="left" w:pos="2835"/>
                <w:tab w:val="left" w:pos="3828"/>
                <w:tab w:val="left" w:pos="5245"/>
                <w:tab w:val="left" w:pos="6946"/>
              </w:tabs>
              <w:rPr>
                <w:sz w:val="22"/>
                <w:szCs w:val="22"/>
              </w:rPr>
            </w:pPr>
            <w:r w:rsidRPr="004B14B7">
              <w:rPr>
                <w:sz w:val="22"/>
                <w:szCs w:val="22"/>
              </w:rPr>
              <w:t>Eksploatuoti netinkamos transporto priemonės</w:t>
            </w:r>
          </w:p>
        </w:tc>
        <w:tc>
          <w:tcPr>
            <w:tcW w:w="2268" w:type="dxa"/>
            <w:tcMar>
              <w:left w:w="28" w:type="dxa"/>
              <w:right w:w="28" w:type="dxa"/>
            </w:tcMar>
          </w:tcPr>
          <w:p w:rsidR="003070E9" w:rsidRDefault="003070E9" w:rsidP="00E910E3">
            <w:pPr>
              <w:jc w:val="center"/>
              <w:rPr>
                <w:rFonts w:eastAsia="Calibri"/>
                <w:sz w:val="22"/>
                <w:szCs w:val="22"/>
              </w:rPr>
            </w:pPr>
            <w:r>
              <w:rPr>
                <w:rFonts w:eastAsia="Calibri"/>
                <w:sz w:val="22"/>
                <w:szCs w:val="22"/>
              </w:rPr>
              <w:t>R13</w:t>
            </w:r>
          </w:p>
        </w:tc>
        <w:tc>
          <w:tcPr>
            <w:tcW w:w="3260" w:type="dxa"/>
            <w:tcMar>
              <w:left w:w="28" w:type="dxa"/>
              <w:right w:w="28" w:type="dxa"/>
            </w:tcMar>
            <w:vAlign w:val="center"/>
          </w:tcPr>
          <w:p w:rsidR="003070E9" w:rsidRDefault="003070E9" w:rsidP="003572B2">
            <w:pPr>
              <w:jc w:val="center"/>
              <w:rPr>
                <w:color w:val="000000"/>
                <w:sz w:val="22"/>
                <w:szCs w:val="22"/>
              </w:rPr>
            </w:pPr>
            <w:r>
              <w:rPr>
                <w:color w:val="000000"/>
                <w:sz w:val="22"/>
                <w:szCs w:val="22"/>
              </w:rPr>
              <w:t>9</w:t>
            </w:r>
          </w:p>
        </w:tc>
        <w:tc>
          <w:tcPr>
            <w:tcW w:w="2552" w:type="dxa"/>
            <w:tcMar>
              <w:left w:w="28" w:type="dxa"/>
              <w:right w:w="28" w:type="dxa"/>
            </w:tcMar>
          </w:tcPr>
          <w:p w:rsidR="003070E9" w:rsidRDefault="003070E9" w:rsidP="00C80A60">
            <w:pPr>
              <w:jc w:val="center"/>
              <w:rPr>
                <w:rFonts w:eastAsia="Calibri"/>
                <w:sz w:val="22"/>
                <w:szCs w:val="22"/>
              </w:rPr>
            </w:pPr>
            <w:r>
              <w:rPr>
                <w:rFonts w:eastAsia="Calibri"/>
                <w:sz w:val="22"/>
                <w:szCs w:val="22"/>
              </w:rPr>
              <w:t>S5</w:t>
            </w:r>
          </w:p>
        </w:tc>
      </w:tr>
      <w:tr w:rsidR="003572B2" w:rsidTr="00671559">
        <w:trPr>
          <w:cantSplit/>
          <w:trHeight w:val="243"/>
        </w:trPr>
        <w:tc>
          <w:tcPr>
            <w:tcW w:w="15026" w:type="dxa"/>
            <w:gridSpan w:val="8"/>
            <w:tcMar>
              <w:left w:w="28" w:type="dxa"/>
              <w:right w:w="28" w:type="dxa"/>
            </w:tcMar>
            <w:vAlign w:val="center"/>
          </w:tcPr>
          <w:p w:rsidR="003572B2" w:rsidRPr="0036798E" w:rsidRDefault="003572B2" w:rsidP="003572B2">
            <w:pPr>
              <w:jc w:val="center"/>
              <w:rPr>
                <w:rFonts w:eastAsia="Calibri"/>
                <w:b/>
                <w:sz w:val="22"/>
                <w:szCs w:val="22"/>
              </w:rPr>
            </w:pPr>
            <w:r>
              <w:rPr>
                <w:rFonts w:eastAsia="Calibri"/>
                <w:b/>
                <w:sz w:val="22"/>
                <w:szCs w:val="22"/>
              </w:rPr>
              <w:t>Tvarkymo metu s</w:t>
            </w:r>
            <w:r w:rsidRPr="00B260DA">
              <w:rPr>
                <w:rFonts w:eastAsia="Calibri"/>
                <w:b/>
                <w:sz w:val="22"/>
                <w:szCs w:val="22"/>
              </w:rPr>
              <w:t>usidarančios</w:t>
            </w:r>
            <w:r>
              <w:rPr>
                <w:rFonts w:eastAsia="Calibri"/>
                <w:b/>
                <w:sz w:val="22"/>
                <w:szCs w:val="22"/>
              </w:rPr>
              <w:t xml:space="preserve"> atliekos</w:t>
            </w:r>
          </w:p>
        </w:tc>
      </w:tr>
      <w:tr w:rsidR="003572B2" w:rsidTr="00354240">
        <w:trPr>
          <w:cantSplit/>
          <w:trHeight w:val="243"/>
        </w:trPr>
        <w:tc>
          <w:tcPr>
            <w:tcW w:w="1560" w:type="dxa"/>
            <w:tcMar>
              <w:left w:w="28" w:type="dxa"/>
              <w:right w:w="28" w:type="dxa"/>
            </w:tcMar>
            <w:vAlign w:val="center"/>
          </w:tcPr>
          <w:p w:rsidR="003572B2" w:rsidRDefault="003572B2" w:rsidP="00C57EB5">
            <w:pPr>
              <w:jc w:val="center"/>
              <w:rPr>
                <w:rFonts w:eastAsia="Calibri"/>
                <w:sz w:val="22"/>
                <w:szCs w:val="22"/>
              </w:rPr>
            </w:pPr>
            <w:r>
              <w:rPr>
                <w:rFonts w:eastAsia="Calibri"/>
                <w:sz w:val="22"/>
                <w:szCs w:val="22"/>
              </w:rPr>
              <w:t>TS-</w:t>
            </w:r>
            <w:r w:rsidR="00AE1B70">
              <w:rPr>
                <w:rFonts w:eastAsia="Calibri"/>
                <w:sz w:val="22"/>
                <w:szCs w:val="22"/>
              </w:rPr>
              <w:t>0</w:t>
            </w:r>
            <w:r>
              <w:rPr>
                <w:rFonts w:eastAsia="Calibri"/>
                <w:sz w:val="22"/>
                <w:szCs w:val="22"/>
              </w:rPr>
              <w:t>2</w:t>
            </w:r>
          </w:p>
        </w:tc>
        <w:tc>
          <w:tcPr>
            <w:tcW w:w="1388" w:type="dxa"/>
            <w:tcMar>
              <w:left w:w="28" w:type="dxa"/>
              <w:right w:w="28" w:type="dxa"/>
            </w:tcMar>
            <w:vAlign w:val="center"/>
          </w:tcPr>
          <w:p w:rsidR="003572B2" w:rsidRDefault="003572B2" w:rsidP="00C57EB5">
            <w:pPr>
              <w:rPr>
                <w:rFonts w:eastAsia="Calibri"/>
                <w:sz w:val="22"/>
                <w:szCs w:val="22"/>
              </w:rPr>
            </w:pPr>
            <w:r>
              <w:rPr>
                <w:rFonts w:eastAsia="Calibri"/>
                <w:sz w:val="22"/>
                <w:szCs w:val="22"/>
              </w:rPr>
              <w:t>Nechlorintos, nehalogenintos alyvų atliekos</w:t>
            </w:r>
          </w:p>
        </w:tc>
        <w:tc>
          <w:tcPr>
            <w:tcW w:w="1021" w:type="dxa"/>
            <w:tcMar>
              <w:left w:w="28" w:type="dxa"/>
              <w:right w:w="28" w:type="dxa"/>
            </w:tcMar>
            <w:vAlign w:val="center"/>
          </w:tcPr>
          <w:p w:rsidR="003572B2" w:rsidRPr="004B14B7" w:rsidRDefault="003572B2" w:rsidP="00C57EB5">
            <w:pPr>
              <w:shd w:val="clear" w:color="auto" w:fill="FFFFFF"/>
              <w:snapToGrid w:val="0"/>
              <w:jc w:val="center"/>
              <w:rPr>
                <w:sz w:val="22"/>
                <w:szCs w:val="22"/>
              </w:rPr>
            </w:pPr>
            <w:r w:rsidRPr="004B14B7">
              <w:rPr>
                <w:sz w:val="22"/>
                <w:szCs w:val="22"/>
              </w:rPr>
              <w:t>13 02 08*</w:t>
            </w:r>
          </w:p>
        </w:tc>
        <w:tc>
          <w:tcPr>
            <w:tcW w:w="1418" w:type="dxa"/>
            <w:tcMar>
              <w:left w:w="28" w:type="dxa"/>
              <w:right w:w="28" w:type="dxa"/>
            </w:tcMar>
          </w:tcPr>
          <w:p w:rsidR="003572B2" w:rsidRPr="004B14B7" w:rsidRDefault="003572B2" w:rsidP="00C57EB5">
            <w:pPr>
              <w:shd w:val="clear" w:color="auto" w:fill="FFFFFF"/>
              <w:snapToGrid w:val="0"/>
              <w:rPr>
                <w:sz w:val="22"/>
                <w:szCs w:val="22"/>
              </w:rPr>
            </w:pPr>
            <w:r>
              <w:rPr>
                <w:sz w:val="22"/>
                <w:szCs w:val="22"/>
              </w:rPr>
              <w:t>K</w:t>
            </w:r>
            <w:r w:rsidRPr="00642A51">
              <w:rPr>
                <w:sz w:val="22"/>
                <w:szCs w:val="22"/>
              </w:rPr>
              <w:t>ita variklio, pavarų dėžės ir tepalinė alyva</w:t>
            </w:r>
          </w:p>
        </w:tc>
        <w:tc>
          <w:tcPr>
            <w:tcW w:w="1559" w:type="dxa"/>
            <w:tcMar>
              <w:left w:w="28" w:type="dxa"/>
              <w:right w:w="28" w:type="dxa"/>
            </w:tcMar>
          </w:tcPr>
          <w:p w:rsidR="003572B2" w:rsidRPr="004B14B7" w:rsidRDefault="003572B2" w:rsidP="00C57EB5">
            <w:pPr>
              <w:shd w:val="clear" w:color="auto" w:fill="FFFFFF"/>
              <w:snapToGrid w:val="0"/>
              <w:rPr>
                <w:sz w:val="22"/>
                <w:szCs w:val="22"/>
              </w:rPr>
            </w:pPr>
            <w:r w:rsidRPr="004B14B7">
              <w:rPr>
                <w:sz w:val="22"/>
                <w:szCs w:val="22"/>
              </w:rPr>
              <w:t>Panaudoti tepalai</w:t>
            </w:r>
          </w:p>
        </w:tc>
        <w:tc>
          <w:tcPr>
            <w:tcW w:w="2268" w:type="dxa"/>
            <w:tcMar>
              <w:left w:w="28" w:type="dxa"/>
              <w:right w:w="28" w:type="dxa"/>
            </w:tcMar>
          </w:tcPr>
          <w:p w:rsidR="003572B2" w:rsidRDefault="003572B2" w:rsidP="00C57EB5">
            <w:pPr>
              <w:jc w:val="center"/>
            </w:pPr>
            <w:r w:rsidRPr="00405646">
              <w:rPr>
                <w:rFonts w:eastAsia="Calibri"/>
                <w:sz w:val="22"/>
                <w:szCs w:val="22"/>
              </w:rPr>
              <w:t>R13</w:t>
            </w:r>
            <w:r w:rsidR="00E910E3">
              <w:rPr>
                <w:rFonts w:eastAsia="Calibri"/>
                <w:sz w:val="22"/>
                <w:szCs w:val="22"/>
              </w:rPr>
              <w:t>, D15</w:t>
            </w:r>
          </w:p>
        </w:tc>
        <w:tc>
          <w:tcPr>
            <w:tcW w:w="3260" w:type="dxa"/>
            <w:tcMar>
              <w:left w:w="28" w:type="dxa"/>
              <w:right w:w="28" w:type="dxa"/>
            </w:tcMar>
            <w:vAlign w:val="bottom"/>
          </w:tcPr>
          <w:p w:rsidR="003572B2" w:rsidRPr="0016299B" w:rsidRDefault="003572B2" w:rsidP="00C57EB5">
            <w:pPr>
              <w:jc w:val="center"/>
              <w:rPr>
                <w:color w:val="000000"/>
                <w:sz w:val="22"/>
                <w:szCs w:val="22"/>
              </w:rPr>
            </w:pPr>
            <w:r>
              <w:rPr>
                <w:color w:val="000000"/>
                <w:sz w:val="22"/>
                <w:szCs w:val="22"/>
              </w:rPr>
              <w:t>0,3</w:t>
            </w:r>
          </w:p>
        </w:tc>
        <w:tc>
          <w:tcPr>
            <w:tcW w:w="2552" w:type="dxa"/>
            <w:tcMar>
              <w:left w:w="28" w:type="dxa"/>
              <w:right w:w="28" w:type="dxa"/>
            </w:tcMar>
          </w:tcPr>
          <w:p w:rsidR="003572B2" w:rsidRPr="00F31C21" w:rsidRDefault="003572B2" w:rsidP="00C57EB5">
            <w:pPr>
              <w:jc w:val="center"/>
            </w:pPr>
            <w:r w:rsidRPr="00F31C21">
              <w:rPr>
                <w:rFonts w:eastAsia="Calibri"/>
                <w:sz w:val="22"/>
                <w:szCs w:val="22"/>
              </w:rPr>
              <w:t>S5, R12</w:t>
            </w:r>
            <w:r w:rsidR="00C80A60">
              <w:rPr>
                <w:rFonts w:eastAsia="Calibri"/>
                <w:sz w:val="22"/>
                <w:szCs w:val="22"/>
              </w:rPr>
              <w:t>, R1, D10</w:t>
            </w:r>
          </w:p>
        </w:tc>
      </w:tr>
      <w:tr w:rsidR="00AE1B70" w:rsidTr="00354240">
        <w:trPr>
          <w:cantSplit/>
          <w:trHeight w:val="243"/>
        </w:trPr>
        <w:tc>
          <w:tcPr>
            <w:tcW w:w="1560" w:type="dxa"/>
            <w:tcMar>
              <w:left w:w="28" w:type="dxa"/>
              <w:right w:w="28" w:type="dxa"/>
            </w:tcMar>
            <w:vAlign w:val="center"/>
          </w:tcPr>
          <w:p w:rsidR="00AE1B70" w:rsidRDefault="00AE1B70" w:rsidP="001109D2">
            <w:pPr>
              <w:jc w:val="center"/>
              <w:rPr>
                <w:rFonts w:eastAsia="Calibri"/>
                <w:sz w:val="22"/>
                <w:szCs w:val="22"/>
              </w:rPr>
            </w:pPr>
            <w:r>
              <w:rPr>
                <w:rFonts w:eastAsia="Calibri"/>
                <w:sz w:val="22"/>
                <w:szCs w:val="22"/>
              </w:rPr>
              <w:t>TS-03</w:t>
            </w:r>
          </w:p>
        </w:tc>
        <w:tc>
          <w:tcPr>
            <w:tcW w:w="1388" w:type="dxa"/>
            <w:tcMar>
              <w:left w:w="28" w:type="dxa"/>
              <w:right w:w="28" w:type="dxa"/>
            </w:tcMar>
            <w:vAlign w:val="center"/>
          </w:tcPr>
          <w:p w:rsidR="00AE1B70" w:rsidRPr="00AE1B70" w:rsidRDefault="00AE1B70" w:rsidP="00AE1B70">
            <w:pPr>
              <w:rPr>
                <w:rFonts w:eastAsia="Calibri"/>
                <w:sz w:val="22"/>
                <w:szCs w:val="22"/>
              </w:rPr>
            </w:pPr>
            <w:r w:rsidRPr="00AE1B70">
              <w:rPr>
                <w:rFonts w:eastAsia="Calibri"/>
                <w:sz w:val="22"/>
                <w:szCs w:val="22"/>
              </w:rPr>
              <w:t xml:space="preserve">Naftos produktais užteršti dumblai, gruntai ir </w:t>
            </w:r>
          </w:p>
          <w:p w:rsidR="00AE1B70" w:rsidRDefault="00AE1B70" w:rsidP="00AE1B70">
            <w:pPr>
              <w:rPr>
                <w:rFonts w:eastAsia="Calibri"/>
                <w:sz w:val="22"/>
                <w:szCs w:val="22"/>
              </w:rPr>
            </w:pPr>
            <w:r w:rsidRPr="00AE1B70">
              <w:rPr>
                <w:rFonts w:eastAsia="Calibri"/>
                <w:sz w:val="22"/>
                <w:szCs w:val="22"/>
              </w:rPr>
              <w:t xml:space="preserve">atliekos </w:t>
            </w:r>
          </w:p>
        </w:tc>
        <w:tc>
          <w:tcPr>
            <w:tcW w:w="1021" w:type="dxa"/>
            <w:tcMar>
              <w:left w:w="28" w:type="dxa"/>
              <w:right w:w="28" w:type="dxa"/>
            </w:tcMar>
            <w:vAlign w:val="center"/>
          </w:tcPr>
          <w:p w:rsidR="00AE1B70" w:rsidRPr="004B14B7" w:rsidRDefault="00AE1B70" w:rsidP="001109D2">
            <w:pPr>
              <w:shd w:val="clear" w:color="auto" w:fill="FFFFFF"/>
              <w:snapToGrid w:val="0"/>
              <w:jc w:val="center"/>
              <w:rPr>
                <w:sz w:val="22"/>
                <w:szCs w:val="22"/>
              </w:rPr>
            </w:pPr>
            <w:r>
              <w:rPr>
                <w:sz w:val="22"/>
                <w:szCs w:val="22"/>
              </w:rPr>
              <w:t>15 02 02</w:t>
            </w:r>
            <w:r w:rsidR="005952F0" w:rsidRPr="004B14B7">
              <w:rPr>
                <w:sz w:val="22"/>
                <w:szCs w:val="22"/>
              </w:rPr>
              <w:t>*</w:t>
            </w:r>
          </w:p>
        </w:tc>
        <w:tc>
          <w:tcPr>
            <w:tcW w:w="1418" w:type="dxa"/>
            <w:tcMar>
              <w:left w:w="28" w:type="dxa"/>
              <w:right w:w="28" w:type="dxa"/>
            </w:tcMar>
          </w:tcPr>
          <w:p w:rsidR="00AE1B70" w:rsidRDefault="005952F0" w:rsidP="001109D2">
            <w:pPr>
              <w:shd w:val="clear" w:color="auto" w:fill="FFFFFF"/>
              <w:snapToGrid w:val="0"/>
              <w:rPr>
                <w:sz w:val="22"/>
                <w:szCs w:val="22"/>
              </w:rPr>
            </w:pPr>
            <w:r w:rsidRPr="005952F0">
              <w:rPr>
                <w:sz w:val="22"/>
                <w:szCs w:val="22"/>
              </w:rPr>
              <w:t>Absorbentai, filtrų medžiagos (įskaitant kitaip neapibrėžtus tepalų filtrus), pašluostės, apsauginiai drabužiai, užteršti pavojingosiomis medžiagomis</w:t>
            </w:r>
          </w:p>
        </w:tc>
        <w:tc>
          <w:tcPr>
            <w:tcW w:w="1559" w:type="dxa"/>
            <w:tcMar>
              <w:left w:w="28" w:type="dxa"/>
              <w:right w:w="28" w:type="dxa"/>
            </w:tcMar>
          </w:tcPr>
          <w:p w:rsidR="00AE1B70" w:rsidRDefault="005952F0" w:rsidP="001109D2">
            <w:pPr>
              <w:shd w:val="clear" w:color="auto" w:fill="FFFFFF"/>
              <w:snapToGrid w:val="0"/>
              <w:rPr>
                <w:sz w:val="22"/>
                <w:szCs w:val="22"/>
              </w:rPr>
            </w:pPr>
            <w:r w:rsidRPr="005952F0">
              <w:rPr>
                <w:sz w:val="22"/>
                <w:szCs w:val="22"/>
              </w:rPr>
              <w:t>Absorbentai, filtrų medžiagos (įskaitant kitaip neapibrėžtus tepalų filtrus), pašluostės, apsauginiai drabužiai, užteršti pavojingosiomis medžiagomis</w:t>
            </w:r>
          </w:p>
        </w:tc>
        <w:tc>
          <w:tcPr>
            <w:tcW w:w="2268" w:type="dxa"/>
            <w:tcMar>
              <w:left w:w="28" w:type="dxa"/>
              <w:right w:w="28" w:type="dxa"/>
            </w:tcMar>
          </w:tcPr>
          <w:p w:rsidR="00AE1B70" w:rsidRPr="000A20C6" w:rsidRDefault="005952F0" w:rsidP="00E910E3">
            <w:pPr>
              <w:jc w:val="center"/>
              <w:rPr>
                <w:rFonts w:eastAsia="Calibri"/>
                <w:sz w:val="22"/>
                <w:szCs w:val="22"/>
              </w:rPr>
            </w:pPr>
            <w:r w:rsidRPr="00405646">
              <w:rPr>
                <w:rFonts w:eastAsia="Calibri"/>
                <w:sz w:val="22"/>
                <w:szCs w:val="22"/>
              </w:rPr>
              <w:t>R13</w:t>
            </w:r>
            <w:r>
              <w:rPr>
                <w:rFonts w:eastAsia="Calibri"/>
                <w:sz w:val="22"/>
                <w:szCs w:val="22"/>
              </w:rPr>
              <w:t>, D15</w:t>
            </w:r>
          </w:p>
        </w:tc>
        <w:tc>
          <w:tcPr>
            <w:tcW w:w="3260" w:type="dxa"/>
            <w:tcMar>
              <w:left w:w="28" w:type="dxa"/>
              <w:right w:w="28" w:type="dxa"/>
            </w:tcMar>
            <w:vAlign w:val="bottom"/>
          </w:tcPr>
          <w:p w:rsidR="00AE1B70" w:rsidRDefault="005952F0" w:rsidP="001109D2">
            <w:pPr>
              <w:jc w:val="center"/>
              <w:rPr>
                <w:color w:val="000000"/>
                <w:sz w:val="22"/>
                <w:szCs w:val="22"/>
              </w:rPr>
            </w:pPr>
            <w:r>
              <w:rPr>
                <w:color w:val="000000"/>
                <w:sz w:val="22"/>
                <w:szCs w:val="22"/>
              </w:rPr>
              <w:t>0,03</w:t>
            </w:r>
          </w:p>
        </w:tc>
        <w:tc>
          <w:tcPr>
            <w:tcW w:w="2552" w:type="dxa"/>
            <w:tcMar>
              <w:left w:w="28" w:type="dxa"/>
              <w:right w:w="28" w:type="dxa"/>
            </w:tcMar>
          </w:tcPr>
          <w:p w:rsidR="00AE1B70" w:rsidRPr="00F31C21" w:rsidRDefault="005952F0" w:rsidP="00F31C21">
            <w:pPr>
              <w:jc w:val="center"/>
              <w:rPr>
                <w:rFonts w:eastAsia="Calibri"/>
                <w:sz w:val="22"/>
                <w:szCs w:val="22"/>
              </w:rPr>
            </w:pPr>
            <w:r w:rsidRPr="00F31C21">
              <w:rPr>
                <w:rFonts w:eastAsia="Calibri"/>
                <w:sz w:val="22"/>
                <w:szCs w:val="22"/>
              </w:rPr>
              <w:t>S5, R12</w:t>
            </w:r>
            <w:r>
              <w:rPr>
                <w:rFonts w:eastAsia="Calibri"/>
                <w:sz w:val="22"/>
                <w:szCs w:val="22"/>
              </w:rPr>
              <w:t>, R1, D10</w:t>
            </w:r>
          </w:p>
        </w:tc>
      </w:tr>
      <w:tr w:rsidR="00E910E3" w:rsidTr="00354240">
        <w:trPr>
          <w:cantSplit/>
          <w:trHeight w:val="243"/>
        </w:trPr>
        <w:tc>
          <w:tcPr>
            <w:tcW w:w="1560" w:type="dxa"/>
            <w:tcMar>
              <w:left w:w="28" w:type="dxa"/>
              <w:right w:w="28" w:type="dxa"/>
            </w:tcMar>
            <w:vAlign w:val="center"/>
          </w:tcPr>
          <w:p w:rsidR="00E910E3" w:rsidRDefault="00E910E3" w:rsidP="001109D2">
            <w:pPr>
              <w:jc w:val="center"/>
              <w:rPr>
                <w:rFonts w:eastAsia="Calibri"/>
                <w:sz w:val="22"/>
                <w:szCs w:val="22"/>
              </w:rPr>
            </w:pPr>
            <w:r>
              <w:rPr>
                <w:rFonts w:eastAsia="Calibri"/>
                <w:sz w:val="22"/>
                <w:szCs w:val="22"/>
              </w:rPr>
              <w:lastRenderedPageBreak/>
              <w:t>TS-06</w:t>
            </w:r>
          </w:p>
        </w:tc>
        <w:tc>
          <w:tcPr>
            <w:tcW w:w="1388" w:type="dxa"/>
            <w:tcMar>
              <w:left w:w="28" w:type="dxa"/>
              <w:right w:w="28" w:type="dxa"/>
            </w:tcMar>
            <w:vAlign w:val="center"/>
          </w:tcPr>
          <w:p w:rsidR="00E910E3" w:rsidRDefault="00E910E3" w:rsidP="001109D2">
            <w:pPr>
              <w:rPr>
                <w:rFonts w:eastAsia="Calibri"/>
                <w:sz w:val="22"/>
                <w:szCs w:val="22"/>
              </w:rPr>
            </w:pPr>
            <w:r>
              <w:rPr>
                <w:rFonts w:eastAsia="Calibri"/>
                <w:sz w:val="22"/>
                <w:szCs w:val="22"/>
              </w:rPr>
              <w:t>Baterijų ir akumuliatorių atliekos</w:t>
            </w:r>
          </w:p>
        </w:tc>
        <w:tc>
          <w:tcPr>
            <w:tcW w:w="1021" w:type="dxa"/>
            <w:tcMar>
              <w:left w:w="28" w:type="dxa"/>
              <w:right w:w="28" w:type="dxa"/>
            </w:tcMar>
            <w:vAlign w:val="center"/>
          </w:tcPr>
          <w:p w:rsidR="00E910E3" w:rsidRPr="004B14B7" w:rsidRDefault="00E910E3" w:rsidP="001109D2">
            <w:pPr>
              <w:shd w:val="clear" w:color="auto" w:fill="FFFFFF"/>
              <w:snapToGrid w:val="0"/>
              <w:jc w:val="center"/>
              <w:rPr>
                <w:sz w:val="22"/>
                <w:szCs w:val="22"/>
              </w:rPr>
            </w:pPr>
            <w:r w:rsidRPr="004B14B7">
              <w:rPr>
                <w:sz w:val="22"/>
                <w:szCs w:val="22"/>
              </w:rPr>
              <w:t>16 06 01*</w:t>
            </w:r>
          </w:p>
        </w:tc>
        <w:tc>
          <w:tcPr>
            <w:tcW w:w="1418"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Š</w:t>
            </w:r>
            <w:r w:rsidRPr="00642A51">
              <w:rPr>
                <w:sz w:val="22"/>
                <w:szCs w:val="22"/>
              </w:rPr>
              <w:t>vino akumuliatoriai</w:t>
            </w:r>
          </w:p>
        </w:tc>
        <w:tc>
          <w:tcPr>
            <w:tcW w:w="1559"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Š</w:t>
            </w:r>
            <w:r w:rsidRPr="00642A51">
              <w:rPr>
                <w:sz w:val="22"/>
                <w:szCs w:val="22"/>
              </w:rPr>
              <w:t>vino akumuliatoriai</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tcMar>
              <w:left w:w="28" w:type="dxa"/>
              <w:right w:w="28" w:type="dxa"/>
            </w:tcMar>
            <w:vAlign w:val="bottom"/>
          </w:tcPr>
          <w:p w:rsidR="00E910E3" w:rsidRPr="0016299B" w:rsidRDefault="00E910E3" w:rsidP="001109D2">
            <w:pPr>
              <w:jc w:val="center"/>
              <w:rPr>
                <w:color w:val="000000"/>
                <w:sz w:val="22"/>
                <w:szCs w:val="22"/>
              </w:rPr>
            </w:pPr>
            <w:r>
              <w:rPr>
                <w:color w:val="000000"/>
                <w:sz w:val="22"/>
                <w:szCs w:val="22"/>
              </w:rPr>
              <w:t>0,35</w:t>
            </w:r>
          </w:p>
        </w:tc>
        <w:tc>
          <w:tcPr>
            <w:tcW w:w="2552" w:type="dxa"/>
            <w:tcMar>
              <w:left w:w="28" w:type="dxa"/>
              <w:right w:w="28" w:type="dxa"/>
            </w:tcMar>
          </w:tcPr>
          <w:p w:rsidR="00E910E3" w:rsidRPr="00F31C21" w:rsidRDefault="00E910E3" w:rsidP="00F31C21">
            <w:pPr>
              <w:jc w:val="center"/>
            </w:pPr>
            <w:r w:rsidRPr="00F31C21">
              <w:rPr>
                <w:rFonts w:eastAsia="Calibri"/>
                <w:sz w:val="22"/>
                <w:szCs w:val="22"/>
              </w:rPr>
              <w:t>S5, R12</w:t>
            </w:r>
          </w:p>
        </w:tc>
      </w:tr>
      <w:tr w:rsidR="00E910E3" w:rsidTr="003572B2">
        <w:trPr>
          <w:cantSplit/>
          <w:trHeight w:val="2094"/>
        </w:trPr>
        <w:tc>
          <w:tcPr>
            <w:tcW w:w="1560" w:type="dxa"/>
            <w:vMerge w:val="restart"/>
            <w:tcMar>
              <w:left w:w="28" w:type="dxa"/>
              <w:right w:w="28" w:type="dxa"/>
            </w:tcMar>
            <w:vAlign w:val="center"/>
          </w:tcPr>
          <w:p w:rsidR="00E910E3" w:rsidRDefault="00E910E3" w:rsidP="003572B2">
            <w:pPr>
              <w:jc w:val="center"/>
              <w:rPr>
                <w:rFonts w:eastAsia="Calibri"/>
                <w:sz w:val="22"/>
                <w:szCs w:val="22"/>
              </w:rPr>
            </w:pPr>
            <w:r>
              <w:rPr>
                <w:rFonts w:eastAsia="Calibri"/>
                <w:sz w:val="22"/>
                <w:szCs w:val="22"/>
              </w:rPr>
              <w:t>TS-10</w:t>
            </w:r>
          </w:p>
        </w:tc>
        <w:tc>
          <w:tcPr>
            <w:tcW w:w="1388" w:type="dxa"/>
            <w:tcMar>
              <w:left w:w="28" w:type="dxa"/>
              <w:right w:w="28" w:type="dxa"/>
            </w:tcMar>
            <w:vAlign w:val="center"/>
          </w:tcPr>
          <w:p w:rsidR="00E910E3" w:rsidRDefault="00E910E3"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E910E3" w:rsidRPr="004B14B7" w:rsidRDefault="00E910E3" w:rsidP="001109D2">
            <w:pPr>
              <w:shd w:val="clear" w:color="auto" w:fill="FFFFFF"/>
              <w:snapToGrid w:val="0"/>
              <w:jc w:val="center"/>
              <w:rPr>
                <w:sz w:val="22"/>
                <w:szCs w:val="22"/>
              </w:rPr>
            </w:pPr>
            <w:r w:rsidRPr="004B14B7">
              <w:rPr>
                <w:sz w:val="22"/>
                <w:szCs w:val="22"/>
              </w:rPr>
              <w:t>16 01 21*</w:t>
            </w:r>
          </w:p>
        </w:tc>
        <w:tc>
          <w:tcPr>
            <w:tcW w:w="1418"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P</w:t>
            </w:r>
            <w:r w:rsidRPr="00642A51">
              <w:rPr>
                <w:sz w:val="22"/>
                <w:szCs w:val="22"/>
              </w:rPr>
              <w:t>avojingos sudedamosios dalys, nenurodytos 16 01</w:t>
            </w:r>
            <w:r>
              <w:rPr>
                <w:sz w:val="22"/>
                <w:szCs w:val="22"/>
              </w:rPr>
              <w:t>,</w:t>
            </w:r>
            <w:r w:rsidRPr="00642A51">
              <w:rPr>
                <w:sz w:val="22"/>
                <w:szCs w:val="22"/>
              </w:rPr>
              <w:t xml:space="preserve"> 07-16 01 11, 16 01 13-16 01 14 ir 16 01 23-16 01 25</w:t>
            </w:r>
          </w:p>
        </w:tc>
        <w:tc>
          <w:tcPr>
            <w:tcW w:w="1559" w:type="dxa"/>
            <w:tcMar>
              <w:left w:w="28" w:type="dxa"/>
              <w:right w:w="28" w:type="dxa"/>
            </w:tcMar>
          </w:tcPr>
          <w:p w:rsidR="00E910E3" w:rsidRPr="004B14B7" w:rsidRDefault="00E910E3" w:rsidP="001109D2">
            <w:pPr>
              <w:shd w:val="clear" w:color="auto" w:fill="FFFFFF"/>
              <w:snapToGrid w:val="0"/>
              <w:rPr>
                <w:sz w:val="22"/>
                <w:szCs w:val="22"/>
              </w:rPr>
            </w:pPr>
            <w:r w:rsidRPr="004B14B7">
              <w:rPr>
                <w:sz w:val="22"/>
                <w:szCs w:val="22"/>
              </w:rPr>
              <w:t>Amortizatoriai</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vMerge w:val="restart"/>
            <w:tcMar>
              <w:left w:w="28" w:type="dxa"/>
              <w:right w:w="28" w:type="dxa"/>
            </w:tcMar>
            <w:vAlign w:val="bottom"/>
          </w:tcPr>
          <w:p w:rsidR="00E910E3" w:rsidRPr="0016299B" w:rsidRDefault="00E910E3" w:rsidP="001109D2">
            <w:pPr>
              <w:jc w:val="center"/>
              <w:rPr>
                <w:color w:val="000000"/>
                <w:sz w:val="22"/>
                <w:szCs w:val="22"/>
              </w:rPr>
            </w:pPr>
            <w:r>
              <w:rPr>
                <w:color w:val="000000"/>
                <w:sz w:val="22"/>
                <w:szCs w:val="22"/>
              </w:rPr>
              <w:t>0,3</w:t>
            </w:r>
          </w:p>
        </w:tc>
        <w:tc>
          <w:tcPr>
            <w:tcW w:w="2552" w:type="dxa"/>
            <w:tcMar>
              <w:left w:w="28" w:type="dxa"/>
              <w:right w:w="28" w:type="dxa"/>
            </w:tcMar>
          </w:tcPr>
          <w:p w:rsidR="00E910E3" w:rsidRPr="00F31C21" w:rsidRDefault="00E910E3" w:rsidP="00F31C21">
            <w:pPr>
              <w:jc w:val="center"/>
            </w:pPr>
            <w:r w:rsidRPr="00F31C21">
              <w:rPr>
                <w:sz w:val="22"/>
                <w:szCs w:val="22"/>
              </w:rPr>
              <w:t>R4, R5, S5, R12</w:t>
            </w:r>
          </w:p>
        </w:tc>
      </w:tr>
      <w:tr w:rsidR="00E910E3" w:rsidTr="00354240">
        <w:trPr>
          <w:cantSplit/>
          <w:trHeight w:val="243"/>
        </w:trPr>
        <w:tc>
          <w:tcPr>
            <w:tcW w:w="1560" w:type="dxa"/>
            <w:vMerge/>
            <w:tcMar>
              <w:left w:w="28" w:type="dxa"/>
              <w:right w:w="28" w:type="dxa"/>
            </w:tcMar>
            <w:vAlign w:val="center"/>
          </w:tcPr>
          <w:p w:rsidR="00E910E3" w:rsidRDefault="00E910E3" w:rsidP="006F38C6">
            <w:pPr>
              <w:jc w:val="center"/>
              <w:rPr>
                <w:rFonts w:eastAsia="Calibri"/>
                <w:sz w:val="22"/>
                <w:szCs w:val="22"/>
              </w:rPr>
            </w:pPr>
          </w:p>
        </w:tc>
        <w:tc>
          <w:tcPr>
            <w:tcW w:w="1388" w:type="dxa"/>
            <w:tcMar>
              <w:left w:w="28" w:type="dxa"/>
              <w:right w:w="28" w:type="dxa"/>
            </w:tcMar>
            <w:vAlign w:val="center"/>
          </w:tcPr>
          <w:p w:rsidR="00E910E3" w:rsidRDefault="00E910E3"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E910E3" w:rsidRPr="004B14B7" w:rsidRDefault="00E910E3" w:rsidP="001109D2">
            <w:pPr>
              <w:shd w:val="clear" w:color="auto" w:fill="FFFFFF"/>
              <w:snapToGrid w:val="0"/>
              <w:jc w:val="center"/>
              <w:rPr>
                <w:sz w:val="22"/>
                <w:szCs w:val="22"/>
              </w:rPr>
            </w:pPr>
            <w:r w:rsidRPr="004B14B7">
              <w:rPr>
                <w:sz w:val="22"/>
                <w:szCs w:val="22"/>
              </w:rPr>
              <w:t>16 01 14*</w:t>
            </w:r>
          </w:p>
        </w:tc>
        <w:tc>
          <w:tcPr>
            <w:tcW w:w="1418" w:type="dxa"/>
            <w:tcMar>
              <w:left w:w="28" w:type="dxa"/>
              <w:right w:w="28" w:type="dxa"/>
            </w:tcMar>
          </w:tcPr>
          <w:p w:rsidR="00E910E3" w:rsidRPr="00642A51" w:rsidRDefault="00E910E3" w:rsidP="001109D2">
            <w:pPr>
              <w:shd w:val="clear" w:color="auto" w:fill="FFFFFF"/>
              <w:snapToGrid w:val="0"/>
              <w:rPr>
                <w:sz w:val="22"/>
                <w:szCs w:val="22"/>
              </w:rPr>
            </w:pPr>
            <w:r>
              <w:rPr>
                <w:sz w:val="22"/>
                <w:szCs w:val="22"/>
              </w:rPr>
              <w:t>A</w:t>
            </w:r>
            <w:r w:rsidRPr="00642A51">
              <w:rPr>
                <w:sz w:val="22"/>
                <w:szCs w:val="22"/>
              </w:rPr>
              <w:t>ušinamieji skysčiai, kuriuose yra pavojingų</w:t>
            </w:r>
          </w:p>
          <w:p w:rsidR="00E910E3" w:rsidRPr="004B14B7" w:rsidRDefault="00E910E3" w:rsidP="001109D2">
            <w:pPr>
              <w:shd w:val="clear" w:color="auto" w:fill="FFFFFF"/>
              <w:snapToGrid w:val="0"/>
              <w:rPr>
                <w:sz w:val="22"/>
                <w:szCs w:val="22"/>
              </w:rPr>
            </w:pPr>
            <w:r w:rsidRPr="00642A51">
              <w:rPr>
                <w:sz w:val="22"/>
                <w:szCs w:val="22"/>
              </w:rPr>
              <w:t>cheminių medžiagų</w:t>
            </w:r>
          </w:p>
        </w:tc>
        <w:tc>
          <w:tcPr>
            <w:tcW w:w="1559" w:type="dxa"/>
            <w:tcMar>
              <w:left w:w="28" w:type="dxa"/>
              <w:right w:w="28" w:type="dxa"/>
            </w:tcMar>
          </w:tcPr>
          <w:p w:rsidR="00E910E3" w:rsidRPr="00642A51" w:rsidRDefault="00E910E3" w:rsidP="0036798E">
            <w:pPr>
              <w:shd w:val="clear" w:color="auto" w:fill="FFFFFF"/>
              <w:snapToGrid w:val="0"/>
              <w:rPr>
                <w:sz w:val="22"/>
                <w:szCs w:val="22"/>
              </w:rPr>
            </w:pPr>
            <w:r>
              <w:rPr>
                <w:sz w:val="22"/>
                <w:szCs w:val="22"/>
              </w:rPr>
              <w:t>A</w:t>
            </w:r>
            <w:r w:rsidRPr="00642A51">
              <w:rPr>
                <w:sz w:val="22"/>
                <w:szCs w:val="22"/>
              </w:rPr>
              <w:t>ušinamieji skysčiai, kuriuose yra pavojingų</w:t>
            </w:r>
          </w:p>
          <w:p w:rsidR="00E910E3" w:rsidRPr="004B14B7" w:rsidRDefault="00E910E3" w:rsidP="0036798E">
            <w:pPr>
              <w:shd w:val="clear" w:color="auto" w:fill="FFFFFF"/>
              <w:snapToGrid w:val="0"/>
              <w:rPr>
                <w:sz w:val="22"/>
                <w:szCs w:val="22"/>
              </w:rPr>
            </w:pPr>
            <w:r w:rsidRPr="00642A51">
              <w:rPr>
                <w:sz w:val="22"/>
                <w:szCs w:val="22"/>
              </w:rPr>
              <w:t>cheminių medžiagų</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vMerge/>
            <w:tcMar>
              <w:left w:w="28" w:type="dxa"/>
              <w:right w:w="28" w:type="dxa"/>
            </w:tcMar>
            <w:vAlign w:val="bottom"/>
          </w:tcPr>
          <w:p w:rsidR="00E910E3" w:rsidRPr="0016299B" w:rsidRDefault="00E910E3" w:rsidP="001109D2">
            <w:pPr>
              <w:jc w:val="center"/>
              <w:rPr>
                <w:color w:val="000000"/>
                <w:sz w:val="22"/>
                <w:szCs w:val="22"/>
              </w:rPr>
            </w:pPr>
          </w:p>
        </w:tc>
        <w:tc>
          <w:tcPr>
            <w:tcW w:w="2552" w:type="dxa"/>
            <w:tcMar>
              <w:left w:w="28" w:type="dxa"/>
              <w:right w:w="28" w:type="dxa"/>
            </w:tcMar>
          </w:tcPr>
          <w:p w:rsidR="00E910E3" w:rsidRPr="00F31C21" w:rsidRDefault="00C80A60" w:rsidP="00F31C21">
            <w:pPr>
              <w:jc w:val="center"/>
            </w:pPr>
            <w:r w:rsidRPr="00F31C21">
              <w:rPr>
                <w:rFonts w:eastAsia="Calibri"/>
                <w:sz w:val="22"/>
                <w:szCs w:val="22"/>
              </w:rPr>
              <w:t>S5, R12</w:t>
            </w:r>
            <w:r>
              <w:rPr>
                <w:rFonts w:eastAsia="Calibri"/>
                <w:sz w:val="22"/>
                <w:szCs w:val="22"/>
              </w:rPr>
              <w:t>, R1, D10</w:t>
            </w:r>
          </w:p>
        </w:tc>
      </w:tr>
      <w:tr w:rsidR="00E910E3" w:rsidTr="00354240">
        <w:trPr>
          <w:cantSplit/>
          <w:trHeight w:val="243"/>
        </w:trPr>
        <w:tc>
          <w:tcPr>
            <w:tcW w:w="1560" w:type="dxa"/>
            <w:vMerge/>
            <w:tcMar>
              <w:left w:w="28" w:type="dxa"/>
              <w:right w:w="28" w:type="dxa"/>
            </w:tcMar>
            <w:vAlign w:val="center"/>
          </w:tcPr>
          <w:p w:rsidR="00E910E3" w:rsidRDefault="00E910E3" w:rsidP="006F38C6">
            <w:pPr>
              <w:jc w:val="center"/>
              <w:rPr>
                <w:rFonts w:eastAsia="Calibri"/>
                <w:sz w:val="22"/>
                <w:szCs w:val="22"/>
              </w:rPr>
            </w:pPr>
          </w:p>
        </w:tc>
        <w:tc>
          <w:tcPr>
            <w:tcW w:w="1388" w:type="dxa"/>
            <w:tcMar>
              <w:left w:w="28" w:type="dxa"/>
              <w:right w:w="28" w:type="dxa"/>
            </w:tcMar>
            <w:vAlign w:val="center"/>
          </w:tcPr>
          <w:p w:rsidR="00E910E3" w:rsidRDefault="00E910E3"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E910E3" w:rsidRPr="004B14B7" w:rsidRDefault="00E910E3" w:rsidP="001109D2">
            <w:pPr>
              <w:shd w:val="clear" w:color="auto" w:fill="FFFFFF"/>
              <w:snapToGrid w:val="0"/>
              <w:jc w:val="center"/>
              <w:rPr>
                <w:sz w:val="22"/>
                <w:szCs w:val="22"/>
              </w:rPr>
            </w:pPr>
            <w:r w:rsidRPr="004B14B7">
              <w:rPr>
                <w:sz w:val="22"/>
                <w:szCs w:val="22"/>
              </w:rPr>
              <w:t>16 01 21*</w:t>
            </w:r>
          </w:p>
        </w:tc>
        <w:tc>
          <w:tcPr>
            <w:tcW w:w="1418"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P</w:t>
            </w:r>
            <w:r w:rsidRPr="00642A51">
              <w:rPr>
                <w:sz w:val="22"/>
                <w:szCs w:val="22"/>
              </w:rPr>
              <w:t>avojingos sudedamosios dalys, nenurodytos 16 01</w:t>
            </w:r>
            <w:r>
              <w:rPr>
                <w:sz w:val="22"/>
                <w:szCs w:val="22"/>
              </w:rPr>
              <w:t>,</w:t>
            </w:r>
            <w:r w:rsidRPr="00642A51">
              <w:rPr>
                <w:sz w:val="22"/>
                <w:szCs w:val="22"/>
              </w:rPr>
              <w:t xml:space="preserve"> 07-16 01 11, 16 01 13-16 01 14 ir 16 01 23-16 01 25</w:t>
            </w:r>
          </w:p>
        </w:tc>
        <w:tc>
          <w:tcPr>
            <w:tcW w:w="1559" w:type="dxa"/>
            <w:tcMar>
              <w:left w:w="28" w:type="dxa"/>
              <w:right w:w="28" w:type="dxa"/>
            </w:tcMar>
          </w:tcPr>
          <w:p w:rsidR="00E910E3" w:rsidRPr="004B14B7" w:rsidRDefault="00E910E3" w:rsidP="001109D2">
            <w:pPr>
              <w:shd w:val="clear" w:color="auto" w:fill="FFFFFF"/>
              <w:snapToGrid w:val="0"/>
              <w:rPr>
                <w:sz w:val="22"/>
                <w:szCs w:val="22"/>
              </w:rPr>
            </w:pPr>
            <w:r w:rsidRPr="004B14B7">
              <w:rPr>
                <w:sz w:val="22"/>
                <w:szCs w:val="22"/>
              </w:rPr>
              <w:t>Kuro filtrai</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vMerge/>
            <w:tcMar>
              <w:left w:w="28" w:type="dxa"/>
              <w:right w:w="28" w:type="dxa"/>
            </w:tcMar>
            <w:vAlign w:val="bottom"/>
          </w:tcPr>
          <w:p w:rsidR="00E910E3" w:rsidRPr="0016299B" w:rsidRDefault="00E910E3" w:rsidP="001109D2">
            <w:pPr>
              <w:jc w:val="center"/>
              <w:rPr>
                <w:color w:val="000000"/>
                <w:sz w:val="22"/>
                <w:szCs w:val="22"/>
              </w:rPr>
            </w:pPr>
          </w:p>
        </w:tc>
        <w:tc>
          <w:tcPr>
            <w:tcW w:w="2552" w:type="dxa"/>
            <w:tcMar>
              <w:left w:w="28" w:type="dxa"/>
              <w:right w:w="28" w:type="dxa"/>
            </w:tcMar>
          </w:tcPr>
          <w:p w:rsidR="00E910E3" w:rsidRPr="00F31C21" w:rsidRDefault="00C80A60" w:rsidP="00F31C21">
            <w:pPr>
              <w:jc w:val="center"/>
            </w:pPr>
            <w:r w:rsidRPr="00C80A60">
              <w:rPr>
                <w:sz w:val="22"/>
                <w:szCs w:val="22"/>
              </w:rPr>
              <w:t>R4, R5, S5, R12</w:t>
            </w:r>
          </w:p>
        </w:tc>
      </w:tr>
      <w:tr w:rsidR="00E910E3" w:rsidTr="00354240">
        <w:trPr>
          <w:cantSplit/>
          <w:trHeight w:val="243"/>
        </w:trPr>
        <w:tc>
          <w:tcPr>
            <w:tcW w:w="1560" w:type="dxa"/>
            <w:vMerge/>
            <w:tcMar>
              <w:left w:w="28" w:type="dxa"/>
              <w:right w:w="28" w:type="dxa"/>
            </w:tcMar>
            <w:vAlign w:val="center"/>
          </w:tcPr>
          <w:p w:rsidR="00E910E3" w:rsidRDefault="00E910E3" w:rsidP="006F38C6">
            <w:pPr>
              <w:jc w:val="center"/>
              <w:rPr>
                <w:rFonts w:eastAsia="Calibri"/>
                <w:sz w:val="22"/>
                <w:szCs w:val="22"/>
              </w:rPr>
            </w:pPr>
          </w:p>
        </w:tc>
        <w:tc>
          <w:tcPr>
            <w:tcW w:w="1388" w:type="dxa"/>
            <w:tcMar>
              <w:left w:w="28" w:type="dxa"/>
              <w:right w:w="28" w:type="dxa"/>
            </w:tcMar>
            <w:vAlign w:val="center"/>
          </w:tcPr>
          <w:p w:rsidR="00E910E3" w:rsidRDefault="00E910E3"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E910E3" w:rsidRPr="004B14B7" w:rsidRDefault="00E910E3" w:rsidP="001109D2">
            <w:pPr>
              <w:shd w:val="clear" w:color="auto" w:fill="FFFFFF"/>
              <w:snapToGrid w:val="0"/>
              <w:jc w:val="center"/>
              <w:rPr>
                <w:sz w:val="22"/>
                <w:szCs w:val="22"/>
              </w:rPr>
            </w:pPr>
            <w:r w:rsidRPr="004B14B7">
              <w:rPr>
                <w:sz w:val="22"/>
                <w:szCs w:val="22"/>
              </w:rPr>
              <w:t>16 01 21*</w:t>
            </w:r>
          </w:p>
        </w:tc>
        <w:tc>
          <w:tcPr>
            <w:tcW w:w="1418"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P</w:t>
            </w:r>
            <w:r w:rsidRPr="00642A51">
              <w:rPr>
                <w:sz w:val="22"/>
                <w:szCs w:val="22"/>
              </w:rPr>
              <w:t>avojingos sudedamosios dalys, nenurodytos 16 01</w:t>
            </w:r>
            <w:r>
              <w:rPr>
                <w:sz w:val="22"/>
                <w:szCs w:val="22"/>
              </w:rPr>
              <w:t>,</w:t>
            </w:r>
            <w:r w:rsidRPr="00642A51">
              <w:rPr>
                <w:sz w:val="22"/>
                <w:szCs w:val="22"/>
              </w:rPr>
              <w:t xml:space="preserve"> 07-16 01 11, 16 01 13-16 01 14 ir 16 01 23-16 01 25</w:t>
            </w:r>
          </w:p>
        </w:tc>
        <w:tc>
          <w:tcPr>
            <w:tcW w:w="1559" w:type="dxa"/>
            <w:tcMar>
              <w:left w:w="28" w:type="dxa"/>
              <w:right w:w="28" w:type="dxa"/>
            </w:tcMar>
          </w:tcPr>
          <w:p w:rsidR="00E910E3" w:rsidRPr="004B14B7" w:rsidRDefault="00E910E3" w:rsidP="001109D2">
            <w:pPr>
              <w:shd w:val="clear" w:color="auto" w:fill="FFFFFF"/>
              <w:snapToGrid w:val="0"/>
              <w:rPr>
                <w:sz w:val="22"/>
                <w:szCs w:val="22"/>
              </w:rPr>
            </w:pPr>
            <w:r w:rsidRPr="004B14B7">
              <w:rPr>
                <w:sz w:val="22"/>
                <w:szCs w:val="22"/>
              </w:rPr>
              <w:t>Oro filtrai</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vMerge/>
            <w:tcMar>
              <w:left w:w="28" w:type="dxa"/>
              <w:right w:w="28" w:type="dxa"/>
            </w:tcMar>
            <w:vAlign w:val="bottom"/>
          </w:tcPr>
          <w:p w:rsidR="00E910E3" w:rsidRPr="0016299B" w:rsidRDefault="00E910E3" w:rsidP="001109D2">
            <w:pPr>
              <w:jc w:val="center"/>
              <w:rPr>
                <w:color w:val="000000"/>
                <w:sz w:val="22"/>
                <w:szCs w:val="22"/>
              </w:rPr>
            </w:pPr>
          </w:p>
        </w:tc>
        <w:tc>
          <w:tcPr>
            <w:tcW w:w="2552" w:type="dxa"/>
            <w:tcMar>
              <w:left w:w="28" w:type="dxa"/>
              <w:right w:w="28" w:type="dxa"/>
            </w:tcMar>
          </w:tcPr>
          <w:p w:rsidR="00E910E3" w:rsidRPr="00F31C21" w:rsidRDefault="00C80A60" w:rsidP="00F31C21">
            <w:pPr>
              <w:jc w:val="center"/>
            </w:pPr>
            <w:r w:rsidRPr="00C80A60">
              <w:rPr>
                <w:sz w:val="22"/>
                <w:szCs w:val="22"/>
              </w:rPr>
              <w:t>R4, R5, S5, R12</w:t>
            </w:r>
          </w:p>
        </w:tc>
      </w:tr>
      <w:tr w:rsidR="00E910E3" w:rsidTr="00354240">
        <w:trPr>
          <w:cantSplit/>
          <w:trHeight w:val="243"/>
        </w:trPr>
        <w:tc>
          <w:tcPr>
            <w:tcW w:w="1560" w:type="dxa"/>
            <w:vMerge/>
            <w:tcMar>
              <w:left w:w="28" w:type="dxa"/>
              <w:right w:w="28" w:type="dxa"/>
            </w:tcMar>
            <w:vAlign w:val="center"/>
          </w:tcPr>
          <w:p w:rsidR="00E910E3" w:rsidRDefault="00E910E3" w:rsidP="006F38C6">
            <w:pPr>
              <w:jc w:val="center"/>
              <w:rPr>
                <w:rFonts w:eastAsia="Calibri"/>
                <w:sz w:val="22"/>
                <w:szCs w:val="22"/>
              </w:rPr>
            </w:pPr>
          </w:p>
        </w:tc>
        <w:tc>
          <w:tcPr>
            <w:tcW w:w="1388" w:type="dxa"/>
            <w:tcMar>
              <w:left w:w="28" w:type="dxa"/>
              <w:right w:w="28" w:type="dxa"/>
            </w:tcMar>
            <w:vAlign w:val="center"/>
          </w:tcPr>
          <w:p w:rsidR="00E910E3" w:rsidRDefault="00E910E3"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E910E3" w:rsidRPr="00973911" w:rsidRDefault="00E910E3" w:rsidP="001109D2">
            <w:pPr>
              <w:shd w:val="clear" w:color="auto" w:fill="FFFFFF"/>
              <w:snapToGrid w:val="0"/>
              <w:jc w:val="center"/>
              <w:rPr>
                <w:sz w:val="22"/>
                <w:szCs w:val="22"/>
              </w:rPr>
            </w:pPr>
            <w:r w:rsidRPr="00973911">
              <w:rPr>
                <w:sz w:val="22"/>
                <w:szCs w:val="22"/>
              </w:rPr>
              <w:t>16 01 13</w:t>
            </w:r>
            <w:r w:rsidRPr="00973911">
              <w:rPr>
                <w:sz w:val="22"/>
                <w:szCs w:val="22"/>
                <w:lang w:val="ru-RU"/>
              </w:rPr>
              <w:t>*</w:t>
            </w:r>
          </w:p>
        </w:tc>
        <w:tc>
          <w:tcPr>
            <w:tcW w:w="1418" w:type="dxa"/>
            <w:tcMar>
              <w:left w:w="28" w:type="dxa"/>
              <w:right w:w="28" w:type="dxa"/>
            </w:tcMar>
          </w:tcPr>
          <w:p w:rsidR="00E910E3" w:rsidRPr="00973911" w:rsidRDefault="00E910E3" w:rsidP="001109D2">
            <w:pPr>
              <w:shd w:val="clear" w:color="auto" w:fill="FFFFFF"/>
              <w:snapToGrid w:val="0"/>
              <w:rPr>
                <w:sz w:val="22"/>
                <w:szCs w:val="22"/>
              </w:rPr>
            </w:pPr>
            <w:r w:rsidRPr="00973911">
              <w:rPr>
                <w:sz w:val="22"/>
                <w:szCs w:val="22"/>
              </w:rPr>
              <w:t>Stabdžių skystis</w:t>
            </w:r>
          </w:p>
        </w:tc>
        <w:tc>
          <w:tcPr>
            <w:tcW w:w="1559" w:type="dxa"/>
            <w:tcMar>
              <w:left w:w="28" w:type="dxa"/>
              <w:right w:w="28" w:type="dxa"/>
            </w:tcMar>
          </w:tcPr>
          <w:p w:rsidR="00E910E3" w:rsidRPr="00973911" w:rsidRDefault="00E910E3" w:rsidP="001109D2">
            <w:pPr>
              <w:shd w:val="clear" w:color="auto" w:fill="FFFFFF"/>
              <w:snapToGrid w:val="0"/>
              <w:rPr>
                <w:sz w:val="22"/>
                <w:szCs w:val="22"/>
              </w:rPr>
            </w:pPr>
            <w:r w:rsidRPr="00973911">
              <w:rPr>
                <w:sz w:val="22"/>
                <w:szCs w:val="22"/>
              </w:rPr>
              <w:t>Stabdžių skystis</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vMerge/>
            <w:tcMar>
              <w:left w:w="28" w:type="dxa"/>
              <w:right w:w="28" w:type="dxa"/>
            </w:tcMar>
            <w:vAlign w:val="bottom"/>
          </w:tcPr>
          <w:p w:rsidR="00E910E3" w:rsidRPr="0016299B" w:rsidRDefault="00E910E3" w:rsidP="001109D2">
            <w:pPr>
              <w:jc w:val="center"/>
              <w:rPr>
                <w:color w:val="000000"/>
                <w:sz w:val="22"/>
                <w:szCs w:val="22"/>
              </w:rPr>
            </w:pPr>
          </w:p>
        </w:tc>
        <w:tc>
          <w:tcPr>
            <w:tcW w:w="2552" w:type="dxa"/>
            <w:tcMar>
              <w:left w:w="28" w:type="dxa"/>
              <w:right w:w="28" w:type="dxa"/>
            </w:tcMar>
          </w:tcPr>
          <w:p w:rsidR="00E910E3" w:rsidRPr="00F31C21" w:rsidRDefault="00C80A60" w:rsidP="00F31C21">
            <w:pPr>
              <w:jc w:val="center"/>
            </w:pPr>
            <w:r w:rsidRPr="00C80A60">
              <w:rPr>
                <w:rFonts w:eastAsia="Calibri"/>
                <w:sz w:val="22"/>
                <w:szCs w:val="22"/>
              </w:rPr>
              <w:t>S5, R12, R1, D10</w:t>
            </w:r>
          </w:p>
        </w:tc>
      </w:tr>
      <w:tr w:rsidR="00E910E3" w:rsidTr="00354240">
        <w:trPr>
          <w:cantSplit/>
          <w:trHeight w:val="243"/>
        </w:trPr>
        <w:tc>
          <w:tcPr>
            <w:tcW w:w="1560" w:type="dxa"/>
            <w:vMerge/>
            <w:tcMar>
              <w:left w:w="28" w:type="dxa"/>
              <w:right w:w="28" w:type="dxa"/>
            </w:tcMar>
            <w:vAlign w:val="center"/>
          </w:tcPr>
          <w:p w:rsidR="00E910E3" w:rsidRDefault="00E910E3" w:rsidP="006F38C6">
            <w:pPr>
              <w:jc w:val="center"/>
              <w:rPr>
                <w:rFonts w:eastAsia="Calibri"/>
                <w:sz w:val="22"/>
                <w:szCs w:val="22"/>
              </w:rPr>
            </w:pPr>
          </w:p>
        </w:tc>
        <w:tc>
          <w:tcPr>
            <w:tcW w:w="1388" w:type="dxa"/>
            <w:tcMar>
              <w:left w:w="28" w:type="dxa"/>
              <w:right w:w="28" w:type="dxa"/>
            </w:tcMar>
            <w:vAlign w:val="center"/>
          </w:tcPr>
          <w:p w:rsidR="00E910E3" w:rsidRDefault="00E910E3" w:rsidP="006F38C6">
            <w:pPr>
              <w:rPr>
                <w:rFonts w:eastAsia="Calibri"/>
                <w:sz w:val="22"/>
                <w:szCs w:val="22"/>
              </w:rPr>
            </w:pPr>
            <w:r>
              <w:rPr>
                <w:rFonts w:eastAsia="Calibri"/>
                <w:sz w:val="22"/>
                <w:szCs w:val="22"/>
              </w:rPr>
              <w:t>Naudoti netinkamos transporto priemonės ir jų atliekos</w:t>
            </w:r>
          </w:p>
        </w:tc>
        <w:tc>
          <w:tcPr>
            <w:tcW w:w="1021" w:type="dxa"/>
            <w:tcMar>
              <w:left w:w="28" w:type="dxa"/>
              <w:right w:w="28" w:type="dxa"/>
            </w:tcMar>
            <w:vAlign w:val="center"/>
          </w:tcPr>
          <w:p w:rsidR="00E910E3" w:rsidRPr="004B14B7" w:rsidRDefault="00E910E3" w:rsidP="001109D2">
            <w:pPr>
              <w:shd w:val="clear" w:color="auto" w:fill="FFFFFF"/>
              <w:snapToGrid w:val="0"/>
              <w:jc w:val="center"/>
              <w:rPr>
                <w:sz w:val="22"/>
                <w:szCs w:val="22"/>
              </w:rPr>
            </w:pPr>
            <w:r w:rsidRPr="004B14B7">
              <w:rPr>
                <w:sz w:val="22"/>
                <w:szCs w:val="22"/>
              </w:rPr>
              <w:t>16 01 07*</w:t>
            </w:r>
          </w:p>
        </w:tc>
        <w:tc>
          <w:tcPr>
            <w:tcW w:w="1418"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Tepalų</w:t>
            </w:r>
            <w:r w:rsidRPr="004B14B7">
              <w:rPr>
                <w:sz w:val="22"/>
                <w:szCs w:val="22"/>
              </w:rPr>
              <w:t xml:space="preserve"> filtrai</w:t>
            </w:r>
          </w:p>
        </w:tc>
        <w:tc>
          <w:tcPr>
            <w:tcW w:w="1559" w:type="dxa"/>
            <w:tcMar>
              <w:left w:w="28" w:type="dxa"/>
              <w:right w:w="28" w:type="dxa"/>
            </w:tcMar>
          </w:tcPr>
          <w:p w:rsidR="00E910E3" w:rsidRPr="004B14B7" w:rsidRDefault="00E910E3" w:rsidP="001109D2">
            <w:pPr>
              <w:shd w:val="clear" w:color="auto" w:fill="FFFFFF"/>
              <w:snapToGrid w:val="0"/>
              <w:rPr>
                <w:sz w:val="22"/>
                <w:szCs w:val="22"/>
              </w:rPr>
            </w:pPr>
            <w:r>
              <w:rPr>
                <w:sz w:val="22"/>
                <w:szCs w:val="22"/>
              </w:rPr>
              <w:t>Tepalų</w:t>
            </w:r>
            <w:r w:rsidRPr="004B14B7">
              <w:rPr>
                <w:sz w:val="22"/>
                <w:szCs w:val="22"/>
              </w:rPr>
              <w:t xml:space="preserve"> filtrai </w:t>
            </w:r>
          </w:p>
        </w:tc>
        <w:tc>
          <w:tcPr>
            <w:tcW w:w="2268" w:type="dxa"/>
            <w:tcMar>
              <w:left w:w="28" w:type="dxa"/>
              <w:right w:w="28" w:type="dxa"/>
            </w:tcMar>
          </w:tcPr>
          <w:p w:rsidR="00E910E3" w:rsidRDefault="00E910E3" w:rsidP="00E910E3">
            <w:pPr>
              <w:jc w:val="center"/>
            </w:pPr>
            <w:r w:rsidRPr="000A20C6">
              <w:rPr>
                <w:rFonts w:eastAsia="Calibri"/>
                <w:sz w:val="22"/>
                <w:szCs w:val="22"/>
              </w:rPr>
              <w:t>R13, D15</w:t>
            </w:r>
          </w:p>
        </w:tc>
        <w:tc>
          <w:tcPr>
            <w:tcW w:w="3260" w:type="dxa"/>
            <w:vMerge/>
            <w:tcMar>
              <w:left w:w="28" w:type="dxa"/>
              <w:right w:w="28" w:type="dxa"/>
            </w:tcMar>
            <w:vAlign w:val="bottom"/>
          </w:tcPr>
          <w:p w:rsidR="00E910E3" w:rsidRPr="0016299B" w:rsidRDefault="00E910E3" w:rsidP="001109D2">
            <w:pPr>
              <w:jc w:val="center"/>
              <w:rPr>
                <w:color w:val="000000"/>
                <w:sz w:val="22"/>
                <w:szCs w:val="22"/>
              </w:rPr>
            </w:pPr>
          </w:p>
        </w:tc>
        <w:tc>
          <w:tcPr>
            <w:tcW w:w="2552" w:type="dxa"/>
            <w:tcMar>
              <w:left w:w="28" w:type="dxa"/>
              <w:right w:w="28" w:type="dxa"/>
            </w:tcMar>
          </w:tcPr>
          <w:p w:rsidR="00E910E3" w:rsidRPr="00F31C21" w:rsidRDefault="00C80A60" w:rsidP="00F31C21">
            <w:pPr>
              <w:jc w:val="center"/>
            </w:pPr>
            <w:r w:rsidRPr="00C80A60">
              <w:rPr>
                <w:sz w:val="22"/>
                <w:szCs w:val="22"/>
              </w:rPr>
              <w:t>R4, R5, S5, R12</w:t>
            </w:r>
          </w:p>
        </w:tc>
      </w:tr>
    </w:tbl>
    <w:p w:rsidR="006A12B8" w:rsidRDefault="006A12B8" w:rsidP="0036798E">
      <w:pPr>
        <w:rPr>
          <w:rFonts w:eastAsia="Calibri"/>
          <w:b/>
        </w:rPr>
      </w:pPr>
    </w:p>
    <w:p w:rsidR="005952F0" w:rsidRDefault="005952F0" w:rsidP="0036798E">
      <w:pPr>
        <w:rPr>
          <w:rFonts w:eastAsia="Calibri"/>
          <w:b/>
        </w:rPr>
      </w:pPr>
    </w:p>
    <w:p w:rsidR="005952F0" w:rsidRDefault="005952F0" w:rsidP="0036798E">
      <w:pPr>
        <w:rPr>
          <w:rFonts w:eastAsia="Calibri"/>
          <w:b/>
        </w:rPr>
      </w:pPr>
    </w:p>
    <w:p w:rsidR="0036798E" w:rsidRDefault="0036798E" w:rsidP="0036798E">
      <w:pPr>
        <w:rPr>
          <w:rFonts w:eastAsia="Calibri"/>
        </w:rPr>
      </w:pPr>
      <w:r>
        <w:rPr>
          <w:rFonts w:eastAsia="Calibri"/>
          <w:b/>
        </w:rPr>
        <w:t>2 lentelė</w:t>
      </w:r>
      <w:r>
        <w:rPr>
          <w:rFonts w:eastAsia="Calibri"/>
        </w:rPr>
        <w:t>. Didžiausias numatomas laikyti pavojingųjų atliekų kiekis jų susidarymo vietoje iki surinkimo (S8).</w:t>
      </w:r>
    </w:p>
    <w:p w:rsidR="0036798E" w:rsidRDefault="00C13842" w:rsidP="0036798E">
      <w:pPr>
        <w:rPr>
          <w:rFonts w:eastAsia="Calibri"/>
        </w:rPr>
      </w:pPr>
      <w:r w:rsidRPr="00C13842">
        <w:rPr>
          <w:rFonts w:eastAsia="Calibri"/>
        </w:rPr>
        <w:t>Nenumatoma laikyti pavojingas atliekas jų susidarymo vietoje iki surinkimo (S8), todėl 2 lentelė nepildoma.</w:t>
      </w:r>
    </w:p>
    <w:p w:rsidR="005952F0" w:rsidRDefault="005952F0"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1109D2" w:rsidRDefault="001109D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b/>
        </w:rPr>
        <w:t>3 lentelė</w:t>
      </w:r>
      <w:r>
        <w:rPr>
          <w:rFonts w:eastAsia="Calibri"/>
        </w:rPr>
        <w:t>. Numatomos naudoti pavojingosios atliekos.</w:t>
      </w:r>
    </w:p>
    <w:p w:rsidR="001109D2" w:rsidRDefault="001109D2" w:rsidP="001109D2">
      <w:pPr>
        <w:rPr>
          <w:rFonts w:eastAsia="Calibri"/>
        </w:rPr>
      </w:pPr>
      <w:r>
        <w:rPr>
          <w:rFonts w:eastAsia="Calibri"/>
        </w:rPr>
        <w:t>Naudoti pavojingas atliekas nenumatoma, todėl lentelė nepildoma.</w:t>
      </w:r>
    </w:p>
    <w:p w:rsidR="005952F0" w:rsidRDefault="005952F0" w:rsidP="001109D2">
      <w:pPr>
        <w:rPr>
          <w:rFonts w:eastAsia="Calibri"/>
          <w:b/>
        </w:rPr>
      </w:pPr>
    </w:p>
    <w:p w:rsidR="001109D2" w:rsidRDefault="001109D2" w:rsidP="001109D2">
      <w:pPr>
        <w:rPr>
          <w:rFonts w:eastAsia="Calibri"/>
        </w:rPr>
      </w:pPr>
      <w:r>
        <w:rPr>
          <w:rFonts w:eastAsia="Calibri"/>
          <w:b/>
        </w:rPr>
        <w:t>4 lentelė</w:t>
      </w:r>
      <w:r>
        <w:rPr>
          <w:rFonts w:eastAsia="Calibri"/>
        </w:rPr>
        <w:t>. Numatomos šalinti pavojingosios atliekos.</w:t>
      </w:r>
    </w:p>
    <w:p w:rsidR="001109D2" w:rsidRDefault="001109D2" w:rsidP="001109D2">
      <w:pPr>
        <w:rPr>
          <w:rFonts w:eastAsia="Calibri"/>
          <w:b/>
        </w:rPr>
      </w:pPr>
      <w:r w:rsidRPr="004E2361">
        <w:rPr>
          <w:rFonts w:eastAsia="Calibri"/>
        </w:rPr>
        <w:t xml:space="preserve">Šalinti </w:t>
      </w:r>
      <w:r>
        <w:rPr>
          <w:rFonts w:eastAsia="Calibri"/>
        </w:rPr>
        <w:t>pavojingas atliekas nenumatoma, todėl lentelė nepildoma.</w:t>
      </w:r>
    </w:p>
    <w:p w:rsidR="005952F0" w:rsidRDefault="005952F0" w:rsidP="001109D2">
      <w:pPr>
        <w:rPr>
          <w:rFonts w:eastAsia="Calibri"/>
          <w:b/>
        </w:rPr>
      </w:pPr>
    </w:p>
    <w:p w:rsidR="005952F0" w:rsidRDefault="005952F0" w:rsidP="001109D2">
      <w:pPr>
        <w:rPr>
          <w:rFonts w:eastAsia="Calibri"/>
          <w:b/>
        </w:rPr>
      </w:pPr>
    </w:p>
    <w:p w:rsidR="005952F0" w:rsidRDefault="005952F0" w:rsidP="001109D2">
      <w:pPr>
        <w:rPr>
          <w:rFonts w:eastAsia="Calibri"/>
          <w:b/>
        </w:rPr>
      </w:pPr>
    </w:p>
    <w:p w:rsidR="005952F0" w:rsidRDefault="005952F0" w:rsidP="001109D2">
      <w:pPr>
        <w:rPr>
          <w:rFonts w:eastAsia="Calibri"/>
          <w:b/>
        </w:rPr>
      </w:pPr>
    </w:p>
    <w:p w:rsidR="001109D2" w:rsidRDefault="001109D2" w:rsidP="001109D2">
      <w:pPr>
        <w:rPr>
          <w:rFonts w:eastAsia="Calibri"/>
        </w:rPr>
      </w:pPr>
      <w:r>
        <w:rPr>
          <w:rFonts w:eastAsia="Calibri"/>
          <w:b/>
        </w:rPr>
        <w:lastRenderedPageBreak/>
        <w:t>5 lentelė</w:t>
      </w:r>
      <w:r>
        <w:rPr>
          <w:rFonts w:eastAsia="Calibri"/>
        </w:rPr>
        <w:t>. Numatomos paruošti naudoti ir (ar) šalinti pavojingosios atliekos.</w:t>
      </w:r>
    </w:p>
    <w:p w:rsidR="0016356C" w:rsidRDefault="0016356C" w:rsidP="0016356C">
      <w:pPr>
        <w:rPr>
          <w:rFonts w:eastAsia="Calibri"/>
        </w:rPr>
      </w:pPr>
      <w:r>
        <w:rPr>
          <w:rFonts w:eastAsia="Calibri"/>
        </w:rPr>
        <w:t>Įrenginio pavadinimas</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Pr="0016356C">
        <w:rPr>
          <w:rFonts w:eastAsia="Calibri"/>
        </w:rPr>
        <w:t>Eksploatuoti netink</w:t>
      </w:r>
      <w:r w:rsidR="0036798E">
        <w:rPr>
          <w:rFonts w:eastAsia="Calibri"/>
        </w:rPr>
        <w:t>amų transporto priemonių ardymo sandėlis</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16356C" w:rsidRDefault="0016356C" w:rsidP="0016356C">
      <w:pPr>
        <w:rPr>
          <w:sz w:val="10"/>
          <w:szCs w:val="10"/>
        </w:rPr>
      </w:pPr>
    </w:p>
    <w:tbl>
      <w:tblPr>
        <w:tblW w:w="511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680"/>
        <w:gridCol w:w="988"/>
        <w:gridCol w:w="1551"/>
        <w:gridCol w:w="1832"/>
        <w:gridCol w:w="3792"/>
        <w:gridCol w:w="3655"/>
      </w:tblGrid>
      <w:tr w:rsidR="0016356C" w:rsidTr="0016356C">
        <w:trPr>
          <w:cantSplit/>
          <w:trHeight w:val="300"/>
        </w:trPr>
        <w:tc>
          <w:tcPr>
            <w:tcW w:w="476" w:type="pct"/>
            <w:vMerge w:val="restart"/>
            <w:tcMar>
              <w:left w:w="57" w:type="dxa"/>
              <w:right w:w="57" w:type="dxa"/>
            </w:tcMar>
            <w:vAlign w:val="center"/>
          </w:tcPr>
          <w:p w:rsidR="0016356C" w:rsidRDefault="0016356C" w:rsidP="006F38C6">
            <w:pPr>
              <w:jc w:val="center"/>
              <w:rPr>
                <w:rFonts w:eastAsia="Calibri"/>
                <w:sz w:val="22"/>
                <w:szCs w:val="22"/>
              </w:rPr>
            </w:pPr>
            <w:r>
              <w:rPr>
                <w:rFonts w:eastAsia="Calibri"/>
                <w:sz w:val="22"/>
                <w:szCs w:val="22"/>
              </w:rPr>
              <w:t>Pavojingųjų</w:t>
            </w:r>
          </w:p>
          <w:p w:rsidR="0016356C" w:rsidRDefault="0016356C" w:rsidP="006F38C6">
            <w:pPr>
              <w:jc w:val="center"/>
              <w:rPr>
                <w:rFonts w:eastAsia="Calibri"/>
                <w:sz w:val="22"/>
                <w:szCs w:val="22"/>
              </w:rPr>
            </w:pPr>
            <w:r>
              <w:rPr>
                <w:rFonts w:eastAsia="Calibri"/>
                <w:sz w:val="22"/>
                <w:szCs w:val="22"/>
              </w:rPr>
              <w:t>atliekų technologinio srauto žymėjimas</w:t>
            </w:r>
          </w:p>
        </w:tc>
        <w:tc>
          <w:tcPr>
            <w:tcW w:w="563" w:type="pct"/>
            <w:vMerge w:val="restart"/>
            <w:tcMar>
              <w:left w:w="57" w:type="dxa"/>
              <w:right w:w="57" w:type="dxa"/>
            </w:tcMar>
            <w:vAlign w:val="center"/>
          </w:tcPr>
          <w:p w:rsidR="0016356C" w:rsidRDefault="0016356C" w:rsidP="006F38C6">
            <w:pPr>
              <w:jc w:val="center"/>
              <w:rPr>
                <w:rFonts w:eastAsia="Calibri"/>
                <w:sz w:val="22"/>
                <w:szCs w:val="22"/>
              </w:rPr>
            </w:pPr>
            <w:r>
              <w:rPr>
                <w:rFonts w:eastAsia="Calibri"/>
                <w:sz w:val="22"/>
                <w:szCs w:val="22"/>
              </w:rPr>
              <w:t>Pavojingųjų atliekų technologinio srauto pavadinimas</w:t>
            </w:r>
          </w:p>
        </w:tc>
        <w:tc>
          <w:tcPr>
            <w:tcW w:w="331" w:type="pct"/>
            <w:vMerge w:val="restart"/>
            <w:tcMar>
              <w:left w:w="57" w:type="dxa"/>
              <w:right w:w="57" w:type="dxa"/>
            </w:tcMar>
            <w:vAlign w:val="center"/>
          </w:tcPr>
          <w:p w:rsidR="0016356C" w:rsidRDefault="0016356C" w:rsidP="006F38C6">
            <w:pPr>
              <w:jc w:val="center"/>
              <w:rPr>
                <w:rFonts w:eastAsia="Calibri"/>
                <w:sz w:val="22"/>
                <w:szCs w:val="22"/>
              </w:rPr>
            </w:pPr>
            <w:r>
              <w:rPr>
                <w:rFonts w:eastAsia="Calibri"/>
                <w:sz w:val="22"/>
                <w:szCs w:val="22"/>
              </w:rPr>
              <w:t>Atliekos kodas</w:t>
            </w:r>
          </w:p>
        </w:tc>
        <w:tc>
          <w:tcPr>
            <w:tcW w:w="520" w:type="pct"/>
            <w:vMerge w:val="restart"/>
            <w:vAlign w:val="center"/>
          </w:tcPr>
          <w:p w:rsidR="0016356C" w:rsidRDefault="0016356C" w:rsidP="006F38C6">
            <w:pPr>
              <w:jc w:val="center"/>
              <w:rPr>
                <w:rFonts w:eastAsia="Calibri"/>
                <w:sz w:val="22"/>
                <w:szCs w:val="22"/>
              </w:rPr>
            </w:pPr>
            <w:r>
              <w:rPr>
                <w:rFonts w:eastAsia="Calibri"/>
                <w:sz w:val="22"/>
                <w:szCs w:val="22"/>
              </w:rPr>
              <w:t>Atliekos pavadinimas</w:t>
            </w:r>
          </w:p>
        </w:tc>
        <w:tc>
          <w:tcPr>
            <w:tcW w:w="614" w:type="pct"/>
            <w:vMerge w:val="restart"/>
            <w:tcMar>
              <w:left w:w="57" w:type="dxa"/>
              <w:right w:w="57" w:type="dxa"/>
            </w:tcMar>
            <w:vAlign w:val="center"/>
          </w:tcPr>
          <w:p w:rsidR="0016356C" w:rsidRDefault="0016356C" w:rsidP="006F38C6">
            <w:pPr>
              <w:jc w:val="center"/>
              <w:rPr>
                <w:rFonts w:eastAsia="Calibri"/>
                <w:sz w:val="22"/>
                <w:szCs w:val="22"/>
              </w:rPr>
            </w:pPr>
            <w:r>
              <w:rPr>
                <w:rFonts w:eastAsia="Calibri"/>
                <w:sz w:val="22"/>
                <w:szCs w:val="22"/>
              </w:rPr>
              <w:t>Patikslintas atliekos pavadinimas</w:t>
            </w:r>
          </w:p>
        </w:tc>
        <w:tc>
          <w:tcPr>
            <w:tcW w:w="2496" w:type="pct"/>
            <w:gridSpan w:val="2"/>
            <w:tcMar>
              <w:left w:w="57" w:type="dxa"/>
              <w:right w:w="57" w:type="dxa"/>
            </w:tcMar>
          </w:tcPr>
          <w:p w:rsidR="0016356C" w:rsidRDefault="0016356C" w:rsidP="006F38C6">
            <w:pPr>
              <w:jc w:val="center"/>
              <w:rPr>
                <w:rFonts w:eastAsia="Calibri"/>
                <w:sz w:val="22"/>
                <w:szCs w:val="22"/>
              </w:rPr>
            </w:pPr>
            <w:r>
              <w:rPr>
                <w:rFonts w:eastAsia="Calibri"/>
                <w:sz w:val="22"/>
                <w:szCs w:val="22"/>
              </w:rPr>
              <w:t>Atliekų paruošimas naudoti ir (ar) šalinti</w:t>
            </w:r>
          </w:p>
        </w:tc>
      </w:tr>
      <w:tr w:rsidR="0016356C" w:rsidTr="0016356C">
        <w:trPr>
          <w:cantSplit/>
          <w:trHeight w:val="855"/>
        </w:trPr>
        <w:tc>
          <w:tcPr>
            <w:tcW w:w="476" w:type="pct"/>
            <w:vMerge/>
            <w:tcMar>
              <w:left w:w="57" w:type="dxa"/>
              <w:right w:w="57" w:type="dxa"/>
            </w:tcMar>
            <w:vAlign w:val="center"/>
          </w:tcPr>
          <w:p w:rsidR="0016356C" w:rsidRDefault="0016356C" w:rsidP="006F38C6">
            <w:pPr>
              <w:jc w:val="center"/>
              <w:rPr>
                <w:rFonts w:eastAsia="Calibri"/>
                <w:sz w:val="22"/>
                <w:szCs w:val="22"/>
                <w:vertAlign w:val="superscript"/>
              </w:rPr>
            </w:pPr>
          </w:p>
        </w:tc>
        <w:tc>
          <w:tcPr>
            <w:tcW w:w="563" w:type="pct"/>
            <w:vMerge/>
            <w:tcMar>
              <w:left w:w="57" w:type="dxa"/>
              <w:right w:w="57" w:type="dxa"/>
            </w:tcMar>
            <w:vAlign w:val="center"/>
          </w:tcPr>
          <w:p w:rsidR="0016356C" w:rsidRDefault="0016356C" w:rsidP="006F38C6">
            <w:pPr>
              <w:jc w:val="center"/>
              <w:rPr>
                <w:rFonts w:eastAsia="Calibri"/>
                <w:sz w:val="22"/>
                <w:szCs w:val="22"/>
              </w:rPr>
            </w:pPr>
          </w:p>
        </w:tc>
        <w:tc>
          <w:tcPr>
            <w:tcW w:w="331" w:type="pct"/>
            <w:vMerge/>
            <w:tcMar>
              <w:left w:w="57" w:type="dxa"/>
              <w:right w:w="57" w:type="dxa"/>
            </w:tcMar>
            <w:vAlign w:val="center"/>
          </w:tcPr>
          <w:p w:rsidR="0016356C" w:rsidRDefault="0016356C" w:rsidP="006F38C6">
            <w:pPr>
              <w:jc w:val="center"/>
              <w:rPr>
                <w:rFonts w:eastAsia="Calibri"/>
                <w:sz w:val="22"/>
                <w:szCs w:val="22"/>
              </w:rPr>
            </w:pPr>
          </w:p>
        </w:tc>
        <w:tc>
          <w:tcPr>
            <w:tcW w:w="520" w:type="pct"/>
            <w:vMerge/>
          </w:tcPr>
          <w:p w:rsidR="0016356C" w:rsidRDefault="0016356C" w:rsidP="006F38C6">
            <w:pPr>
              <w:jc w:val="center"/>
              <w:rPr>
                <w:rFonts w:eastAsia="Calibri"/>
                <w:sz w:val="22"/>
                <w:szCs w:val="22"/>
              </w:rPr>
            </w:pPr>
          </w:p>
        </w:tc>
        <w:tc>
          <w:tcPr>
            <w:tcW w:w="614" w:type="pct"/>
            <w:vMerge/>
            <w:tcMar>
              <w:left w:w="57" w:type="dxa"/>
              <w:right w:w="57" w:type="dxa"/>
            </w:tcMar>
            <w:vAlign w:val="center"/>
          </w:tcPr>
          <w:p w:rsidR="0016356C" w:rsidRDefault="0016356C" w:rsidP="006F38C6">
            <w:pPr>
              <w:jc w:val="center"/>
              <w:rPr>
                <w:rFonts w:eastAsia="Calibri"/>
                <w:sz w:val="22"/>
                <w:szCs w:val="22"/>
              </w:rPr>
            </w:pPr>
          </w:p>
        </w:tc>
        <w:tc>
          <w:tcPr>
            <w:tcW w:w="1271" w:type="pct"/>
            <w:tcMar>
              <w:left w:w="57" w:type="dxa"/>
              <w:right w:w="57" w:type="dxa"/>
            </w:tcMar>
            <w:vAlign w:val="center"/>
          </w:tcPr>
          <w:p w:rsidR="0016356C" w:rsidRDefault="0016356C" w:rsidP="006F38C6">
            <w:pPr>
              <w:jc w:val="center"/>
              <w:rPr>
                <w:rFonts w:eastAsia="Calibri"/>
                <w:sz w:val="22"/>
                <w:szCs w:val="22"/>
                <w:vertAlign w:val="superscript"/>
              </w:rPr>
            </w:pPr>
            <w:r>
              <w:rPr>
                <w:rFonts w:eastAsia="Calibri"/>
                <w:sz w:val="22"/>
                <w:szCs w:val="22"/>
              </w:rPr>
              <w:t xml:space="preserve">Atliekos paruošimo naudoti ir (ar) šalinti veiklos kodas (D8, D9, D13, D14, R12, S5) </w:t>
            </w:r>
          </w:p>
        </w:tc>
        <w:tc>
          <w:tcPr>
            <w:tcW w:w="1225" w:type="pct"/>
            <w:tcMar>
              <w:left w:w="57" w:type="dxa"/>
              <w:right w:w="57" w:type="dxa"/>
            </w:tcMar>
            <w:vAlign w:val="center"/>
          </w:tcPr>
          <w:p w:rsidR="0016356C" w:rsidRDefault="0016356C" w:rsidP="006F38C6">
            <w:pPr>
              <w:jc w:val="center"/>
              <w:rPr>
                <w:rFonts w:eastAsia="Calibri"/>
                <w:sz w:val="22"/>
                <w:szCs w:val="22"/>
              </w:rPr>
            </w:pPr>
            <w:r>
              <w:rPr>
                <w:rFonts w:eastAsia="Calibri"/>
                <w:sz w:val="22"/>
                <w:szCs w:val="22"/>
              </w:rPr>
              <w:t>Projektinis įrenginio pajėgumas t/m.</w:t>
            </w:r>
          </w:p>
        </w:tc>
      </w:tr>
      <w:tr w:rsidR="0016356C" w:rsidTr="0016356C">
        <w:trPr>
          <w:cantSplit/>
          <w:trHeight w:val="243"/>
        </w:trPr>
        <w:tc>
          <w:tcPr>
            <w:tcW w:w="476" w:type="pct"/>
            <w:tcMar>
              <w:left w:w="28" w:type="dxa"/>
              <w:right w:w="28" w:type="dxa"/>
            </w:tcMar>
            <w:vAlign w:val="center"/>
          </w:tcPr>
          <w:p w:rsidR="0016356C" w:rsidRDefault="0016356C" w:rsidP="006F38C6">
            <w:pPr>
              <w:jc w:val="center"/>
              <w:rPr>
                <w:rFonts w:eastAsia="Calibri"/>
                <w:sz w:val="22"/>
                <w:szCs w:val="22"/>
              </w:rPr>
            </w:pPr>
            <w:r>
              <w:rPr>
                <w:rFonts w:eastAsia="Calibri"/>
                <w:sz w:val="22"/>
                <w:szCs w:val="22"/>
              </w:rPr>
              <w:t>1</w:t>
            </w:r>
          </w:p>
        </w:tc>
        <w:tc>
          <w:tcPr>
            <w:tcW w:w="563" w:type="pct"/>
            <w:tcMar>
              <w:left w:w="28" w:type="dxa"/>
              <w:right w:w="28" w:type="dxa"/>
            </w:tcMar>
            <w:vAlign w:val="center"/>
          </w:tcPr>
          <w:p w:rsidR="0016356C" w:rsidRDefault="0016356C" w:rsidP="006F38C6">
            <w:pPr>
              <w:jc w:val="center"/>
              <w:rPr>
                <w:rFonts w:eastAsia="Calibri"/>
                <w:sz w:val="22"/>
                <w:szCs w:val="22"/>
              </w:rPr>
            </w:pPr>
            <w:r>
              <w:rPr>
                <w:rFonts w:eastAsia="Calibri"/>
                <w:sz w:val="22"/>
                <w:szCs w:val="22"/>
              </w:rPr>
              <w:t>2</w:t>
            </w:r>
          </w:p>
        </w:tc>
        <w:tc>
          <w:tcPr>
            <w:tcW w:w="331" w:type="pct"/>
            <w:tcMar>
              <w:left w:w="28" w:type="dxa"/>
              <w:right w:w="28" w:type="dxa"/>
            </w:tcMar>
          </w:tcPr>
          <w:p w:rsidR="0016356C" w:rsidRDefault="0016356C" w:rsidP="006F38C6">
            <w:pPr>
              <w:jc w:val="center"/>
              <w:rPr>
                <w:rFonts w:eastAsia="Calibri"/>
                <w:sz w:val="22"/>
                <w:szCs w:val="22"/>
              </w:rPr>
            </w:pPr>
            <w:r>
              <w:rPr>
                <w:rFonts w:eastAsia="Calibri"/>
                <w:sz w:val="22"/>
                <w:szCs w:val="22"/>
              </w:rPr>
              <w:t>3</w:t>
            </w:r>
          </w:p>
        </w:tc>
        <w:tc>
          <w:tcPr>
            <w:tcW w:w="520" w:type="pct"/>
          </w:tcPr>
          <w:p w:rsidR="0016356C" w:rsidRDefault="0016356C" w:rsidP="006F38C6">
            <w:pPr>
              <w:jc w:val="center"/>
              <w:rPr>
                <w:rFonts w:eastAsia="Calibri"/>
                <w:sz w:val="22"/>
                <w:szCs w:val="22"/>
              </w:rPr>
            </w:pPr>
            <w:r>
              <w:rPr>
                <w:rFonts w:eastAsia="Calibri"/>
                <w:sz w:val="22"/>
                <w:szCs w:val="22"/>
              </w:rPr>
              <w:t>4</w:t>
            </w:r>
          </w:p>
        </w:tc>
        <w:tc>
          <w:tcPr>
            <w:tcW w:w="614" w:type="pct"/>
            <w:tcMar>
              <w:left w:w="28" w:type="dxa"/>
              <w:right w:w="28" w:type="dxa"/>
            </w:tcMar>
          </w:tcPr>
          <w:p w:rsidR="0016356C" w:rsidRDefault="0016356C" w:rsidP="006F38C6">
            <w:pPr>
              <w:jc w:val="center"/>
              <w:rPr>
                <w:rFonts w:eastAsia="Calibri"/>
                <w:sz w:val="22"/>
                <w:szCs w:val="22"/>
              </w:rPr>
            </w:pPr>
            <w:r>
              <w:rPr>
                <w:rFonts w:eastAsia="Calibri"/>
                <w:sz w:val="22"/>
                <w:szCs w:val="22"/>
              </w:rPr>
              <w:t>5</w:t>
            </w:r>
          </w:p>
        </w:tc>
        <w:tc>
          <w:tcPr>
            <w:tcW w:w="1271" w:type="pct"/>
            <w:tcMar>
              <w:left w:w="28" w:type="dxa"/>
              <w:right w:w="28" w:type="dxa"/>
            </w:tcMar>
            <w:vAlign w:val="center"/>
          </w:tcPr>
          <w:p w:rsidR="0016356C" w:rsidRDefault="0016356C" w:rsidP="006F38C6">
            <w:pPr>
              <w:jc w:val="center"/>
              <w:rPr>
                <w:rFonts w:eastAsia="Calibri"/>
                <w:sz w:val="22"/>
                <w:szCs w:val="22"/>
              </w:rPr>
            </w:pPr>
            <w:r>
              <w:rPr>
                <w:rFonts w:eastAsia="Calibri"/>
                <w:sz w:val="22"/>
                <w:szCs w:val="22"/>
              </w:rPr>
              <w:t>6</w:t>
            </w:r>
          </w:p>
        </w:tc>
        <w:tc>
          <w:tcPr>
            <w:tcW w:w="1225" w:type="pct"/>
            <w:tcMar>
              <w:left w:w="28" w:type="dxa"/>
              <w:right w:w="28" w:type="dxa"/>
            </w:tcMar>
          </w:tcPr>
          <w:p w:rsidR="0016356C" w:rsidRDefault="0016356C" w:rsidP="006F38C6">
            <w:pPr>
              <w:jc w:val="center"/>
              <w:rPr>
                <w:rFonts w:eastAsia="Calibri"/>
                <w:sz w:val="22"/>
                <w:szCs w:val="22"/>
              </w:rPr>
            </w:pPr>
            <w:r>
              <w:rPr>
                <w:rFonts w:eastAsia="Calibri"/>
                <w:sz w:val="22"/>
                <w:szCs w:val="22"/>
              </w:rPr>
              <w:t>7</w:t>
            </w:r>
          </w:p>
        </w:tc>
      </w:tr>
      <w:tr w:rsidR="00DE7CEF" w:rsidTr="00DE7CEF">
        <w:trPr>
          <w:cantSplit/>
          <w:trHeight w:val="507"/>
        </w:trPr>
        <w:tc>
          <w:tcPr>
            <w:tcW w:w="476" w:type="pct"/>
            <w:vMerge w:val="restart"/>
            <w:tcMar>
              <w:left w:w="28" w:type="dxa"/>
              <w:right w:w="28" w:type="dxa"/>
            </w:tcMar>
            <w:vAlign w:val="center"/>
          </w:tcPr>
          <w:p w:rsidR="00DE7CEF" w:rsidRDefault="00DE7CEF" w:rsidP="006F38C6">
            <w:pPr>
              <w:jc w:val="center"/>
              <w:rPr>
                <w:rFonts w:eastAsia="Calibri"/>
                <w:sz w:val="22"/>
                <w:szCs w:val="22"/>
              </w:rPr>
            </w:pPr>
            <w:r>
              <w:rPr>
                <w:rFonts w:eastAsia="Calibri"/>
                <w:sz w:val="22"/>
                <w:szCs w:val="22"/>
              </w:rPr>
              <w:t>TS-10</w:t>
            </w:r>
          </w:p>
        </w:tc>
        <w:tc>
          <w:tcPr>
            <w:tcW w:w="563" w:type="pct"/>
            <w:vMerge w:val="restart"/>
            <w:tcMar>
              <w:left w:w="28" w:type="dxa"/>
              <w:right w:w="28" w:type="dxa"/>
            </w:tcMar>
            <w:vAlign w:val="center"/>
          </w:tcPr>
          <w:p w:rsidR="00DE7CEF" w:rsidRDefault="00DE7CEF" w:rsidP="006F38C6">
            <w:pPr>
              <w:rPr>
                <w:rFonts w:eastAsia="Calibri"/>
                <w:sz w:val="22"/>
                <w:szCs w:val="22"/>
              </w:rPr>
            </w:pPr>
            <w:r>
              <w:rPr>
                <w:rFonts w:eastAsia="Calibri"/>
                <w:sz w:val="22"/>
                <w:szCs w:val="22"/>
              </w:rPr>
              <w:t>Naudoti netinkamos transporto priemonės ir jų atliekos</w:t>
            </w:r>
          </w:p>
        </w:tc>
        <w:tc>
          <w:tcPr>
            <w:tcW w:w="331" w:type="pct"/>
            <w:vMerge w:val="restart"/>
            <w:tcMar>
              <w:left w:w="28" w:type="dxa"/>
              <w:right w:w="28" w:type="dxa"/>
            </w:tcMar>
            <w:vAlign w:val="center"/>
          </w:tcPr>
          <w:p w:rsidR="00DE7CEF" w:rsidRPr="004B14B7" w:rsidRDefault="00DE7CEF" w:rsidP="006F38C6">
            <w:pPr>
              <w:snapToGrid w:val="0"/>
              <w:jc w:val="center"/>
              <w:rPr>
                <w:sz w:val="22"/>
                <w:szCs w:val="22"/>
                <w:lang w:val="en-US"/>
              </w:rPr>
            </w:pPr>
            <w:r w:rsidRPr="004B14B7">
              <w:rPr>
                <w:sz w:val="22"/>
                <w:szCs w:val="22"/>
              </w:rPr>
              <w:t>16 01 04</w:t>
            </w:r>
            <w:r w:rsidRPr="004B14B7">
              <w:rPr>
                <w:sz w:val="22"/>
                <w:szCs w:val="22"/>
                <w:lang w:val="en-US"/>
              </w:rPr>
              <w:t>*</w:t>
            </w:r>
          </w:p>
        </w:tc>
        <w:tc>
          <w:tcPr>
            <w:tcW w:w="520" w:type="pct"/>
            <w:vMerge w:val="restart"/>
            <w:vAlign w:val="center"/>
          </w:tcPr>
          <w:p w:rsidR="00DE7CEF" w:rsidRPr="004B14B7" w:rsidRDefault="00DE7CEF" w:rsidP="006F38C6">
            <w:pPr>
              <w:snapToGrid w:val="0"/>
              <w:rPr>
                <w:sz w:val="22"/>
                <w:szCs w:val="22"/>
              </w:rPr>
            </w:pPr>
            <w:r w:rsidRPr="004B14B7">
              <w:rPr>
                <w:sz w:val="22"/>
                <w:szCs w:val="22"/>
              </w:rPr>
              <w:t>Eksploatuoti netinkamos transporto priemonės</w:t>
            </w:r>
          </w:p>
        </w:tc>
        <w:tc>
          <w:tcPr>
            <w:tcW w:w="614" w:type="pct"/>
            <w:vMerge w:val="restart"/>
            <w:tcMar>
              <w:left w:w="28" w:type="dxa"/>
              <w:right w:w="28" w:type="dxa"/>
            </w:tcMar>
          </w:tcPr>
          <w:p w:rsidR="00DE7CEF" w:rsidRPr="00FD1B85" w:rsidRDefault="00DE7CEF" w:rsidP="006F38C6">
            <w:pPr>
              <w:tabs>
                <w:tab w:val="left" w:pos="0"/>
                <w:tab w:val="left" w:pos="426"/>
                <w:tab w:val="left" w:pos="1985"/>
                <w:tab w:val="left" w:pos="2835"/>
                <w:tab w:val="left" w:pos="3828"/>
                <w:tab w:val="left" w:pos="5245"/>
                <w:tab w:val="left" w:pos="6946"/>
              </w:tabs>
              <w:rPr>
                <w:sz w:val="22"/>
                <w:szCs w:val="22"/>
              </w:rPr>
            </w:pPr>
            <w:r w:rsidRPr="004B14B7">
              <w:rPr>
                <w:sz w:val="22"/>
                <w:szCs w:val="22"/>
              </w:rPr>
              <w:t>Eksploatuoti netinkamos transporto priemonės</w:t>
            </w:r>
          </w:p>
        </w:tc>
        <w:tc>
          <w:tcPr>
            <w:tcW w:w="1271" w:type="pct"/>
            <w:tcMar>
              <w:left w:w="28" w:type="dxa"/>
              <w:right w:w="28" w:type="dxa"/>
            </w:tcMar>
            <w:vAlign w:val="center"/>
          </w:tcPr>
          <w:p w:rsidR="00DE7CEF" w:rsidRDefault="00DE7CEF" w:rsidP="00DE7CEF">
            <w:pPr>
              <w:jc w:val="center"/>
              <w:rPr>
                <w:rFonts w:eastAsia="Calibri"/>
                <w:sz w:val="22"/>
                <w:szCs w:val="22"/>
              </w:rPr>
            </w:pPr>
            <w:r>
              <w:rPr>
                <w:rFonts w:eastAsia="Calibri"/>
                <w:sz w:val="22"/>
                <w:szCs w:val="22"/>
              </w:rPr>
              <w:t>S5</w:t>
            </w:r>
          </w:p>
        </w:tc>
        <w:tc>
          <w:tcPr>
            <w:tcW w:w="1225" w:type="pct"/>
            <w:tcMar>
              <w:left w:w="28" w:type="dxa"/>
              <w:right w:w="28" w:type="dxa"/>
            </w:tcMar>
          </w:tcPr>
          <w:p w:rsidR="00DE7CEF" w:rsidRDefault="00DE7CEF" w:rsidP="003C5440">
            <w:pPr>
              <w:jc w:val="center"/>
              <w:rPr>
                <w:rFonts w:eastAsia="Calibri"/>
                <w:sz w:val="22"/>
                <w:szCs w:val="22"/>
              </w:rPr>
            </w:pPr>
            <w:r>
              <w:rPr>
                <w:rFonts w:eastAsia="Calibri"/>
                <w:sz w:val="22"/>
                <w:szCs w:val="22"/>
              </w:rPr>
              <w:t>150</w:t>
            </w:r>
          </w:p>
        </w:tc>
      </w:tr>
      <w:tr w:rsidR="00DE7CEF" w:rsidTr="006F38C6">
        <w:trPr>
          <w:cantSplit/>
          <w:trHeight w:val="243"/>
        </w:trPr>
        <w:tc>
          <w:tcPr>
            <w:tcW w:w="476" w:type="pct"/>
            <w:vMerge/>
            <w:tcMar>
              <w:left w:w="28" w:type="dxa"/>
              <w:right w:w="28" w:type="dxa"/>
            </w:tcMar>
            <w:vAlign w:val="center"/>
          </w:tcPr>
          <w:p w:rsidR="00DE7CEF" w:rsidRDefault="00DE7CEF" w:rsidP="006F38C6">
            <w:pPr>
              <w:jc w:val="center"/>
              <w:rPr>
                <w:rFonts w:eastAsia="Calibri"/>
                <w:sz w:val="22"/>
                <w:szCs w:val="22"/>
              </w:rPr>
            </w:pPr>
          </w:p>
        </w:tc>
        <w:tc>
          <w:tcPr>
            <w:tcW w:w="563" w:type="pct"/>
            <w:vMerge/>
            <w:tcMar>
              <w:left w:w="28" w:type="dxa"/>
              <w:right w:w="28" w:type="dxa"/>
            </w:tcMar>
            <w:vAlign w:val="center"/>
          </w:tcPr>
          <w:p w:rsidR="00DE7CEF" w:rsidRDefault="00DE7CEF" w:rsidP="006F38C6">
            <w:pPr>
              <w:rPr>
                <w:rFonts w:eastAsia="Calibri"/>
                <w:sz w:val="22"/>
                <w:szCs w:val="22"/>
              </w:rPr>
            </w:pPr>
          </w:p>
        </w:tc>
        <w:tc>
          <w:tcPr>
            <w:tcW w:w="331" w:type="pct"/>
            <w:vMerge/>
            <w:tcMar>
              <w:left w:w="28" w:type="dxa"/>
              <w:right w:w="28" w:type="dxa"/>
            </w:tcMar>
            <w:vAlign w:val="center"/>
          </w:tcPr>
          <w:p w:rsidR="00DE7CEF" w:rsidRPr="004B14B7" w:rsidRDefault="00DE7CEF" w:rsidP="006F38C6">
            <w:pPr>
              <w:snapToGrid w:val="0"/>
              <w:jc w:val="center"/>
              <w:rPr>
                <w:sz w:val="22"/>
                <w:szCs w:val="22"/>
              </w:rPr>
            </w:pPr>
          </w:p>
        </w:tc>
        <w:tc>
          <w:tcPr>
            <w:tcW w:w="520" w:type="pct"/>
            <w:vMerge/>
            <w:vAlign w:val="center"/>
          </w:tcPr>
          <w:p w:rsidR="00DE7CEF" w:rsidRPr="004B14B7" w:rsidRDefault="00DE7CEF" w:rsidP="006F38C6">
            <w:pPr>
              <w:snapToGrid w:val="0"/>
              <w:rPr>
                <w:sz w:val="22"/>
                <w:szCs w:val="22"/>
              </w:rPr>
            </w:pPr>
          </w:p>
        </w:tc>
        <w:tc>
          <w:tcPr>
            <w:tcW w:w="614" w:type="pct"/>
            <w:vMerge/>
            <w:tcMar>
              <w:left w:w="28" w:type="dxa"/>
              <w:right w:w="28" w:type="dxa"/>
            </w:tcMar>
          </w:tcPr>
          <w:p w:rsidR="00DE7CEF" w:rsidRPr="004B14B7" w:rsidRDefault="00DE7CEF" w:rsidP="006F38C6">
            <w:pPr>
              <w:tabs>
                <w:tab w:val="left" w:pos="0"/>
                <w:tab w:val="left" w:pos="426"/>
                <w:tab w:val="left" w:pos="1985"/>
                <w:tab w:val="left" w:pos="2835"/>
                <w:tab w:val="left" w:pos="3828"/>
                <w:tab w:val="left" w:pos="5245"/>
                <w:tab w:val="left" w:pos="6946"/>
              </w:tabs>
              <w:rPr>
                <w:sz w:val="22"/>
                <w:szCs w:val="22"/>
              </w:rPr>
            </w:pPr>
          </w:p>
        </w:tc>
        <w:tc>
          <w:tcPr>
            <w:tcW w:w="1271" w:type="pct"/>
            <w:tcMar>
              <w:left w:w="28" w:type="dxa"/>
              <w:right w:w="28" w:type="dxa"/>
            </w:tcMar>
            <w:vAlign w:val="center"/>
          </w:tcPr>
          <w:p w:rsidR="00DE7CEF" w:rsidRDefault="00DE7CEF" w:rsidP="00E910E3">
            <w:pPr>
              <w:jc w:val="center"/>
              <w:rPr>
                <w:rFonts w:eastAsia="Calibri"/>
                <w:sz w:val="22"/>
                <w:szCs w:val="22"/>
              </w:rPr>
            </w:pPr>
            <w:r>
              <w:rPr>
                <w:rFonts w:eastAsia="Calibri"/>
                <w:sz w:val="22"/>
                <w:szCs w:val="22"/>
              </w:rPr>
              <w:t>R12</w:t>
            </w:r>
          </w:p>
        </w:tc>
        <w:tc>
          <w:tcPr>
            <w:tcW w:w="1225" w:type="pct"/>
            <w:tcMar>
              <w:left w:w="28" w:type="dxa"/>
              <w:right w:w="28" w:type="dxa"/>
            </w:tcMar>
          </w:tcPr>
          <w:p w:rsidR="00DE7CEF" w:rsidRDefault="00DE7CEF" w:rsidP="003C5440">
            <w:pPr>
              <w:jc w:val="center"/>
              <w:rPr>
                <w:rFonts w:eastAsia="Calibri"/>
                <w:sz w:val="22"/>
                <w:szCs w:val="22"/>
              </w:rPr>
            </w:pPr>
            <w:r>
              <w:rPr>
                <w:rFonts w:eastAsia="Calibri"/>
                <w:sz w:val="22"/>
                <w:szCs w:val="22"/>
              </w:rPr>
              <w:t>150</w:t>
            </w:r>
          </w:p>
        </w:tc>
      </w:tr>
    </w:tbl>
    <w:p w:rsidR="006A12B8" w:rsidRDefault="006A12B8" w:rsidP="0016356C">
      <w:pPr>
        <w:tabs>
          <w:tab w:val="left" w:pos="993"/>
        </w:tabs>
        <w:jc w:val="both"/>
      </w:pPr>
    </w:p>
    <w:p w:rsidR="001109D2" w:rsidRDefault="004A4A09" w:rsidP="001109D2">
      <w:pPr>
        <w:tabs>
          <w:tab w:val="left" w:pos="993"/>
        </w:tabs>
        <w:jc w:val="both"/>
      </w:pPr>
      <w:r>
        <w:t xml:space="preserve">6. </w:t>
      </w:r>
      <w:r w:rsidR="001109D2">
        <w:t>Kita informacija pagal Taisyklių 24.2 papunktį.</w:t>
      </w:r>
    </w:p>
    <w:p w:rsidR="009C060E" w:rsidRDefault="009C060E" w:rsidP="009C060E">
      <w:pPr>
        <w:ind w:firstLine="567"/>
        <w:jc w:val="both"/>
      </w:pPr>
      <w:r w:rsidRPr="009E226E">
        <w:t xml:space="preserve">Per metus bus išardoma </w:t>
      </w:r>
      <w:r>
        <w:t>3</w:t>
      </w:r>
      <w:r w:rsidRPr="009E226E">
        <w:t xml:space="preserve">00 t </w:t>
      </w:r>
      <w:r>
        <w:t xml:space="preserve">eksploatuoti </w:t>
      </w:r>
      <w:r w:rsidRPr="009E226E">
        <w:t xml:space="preserve">netinkamų naudoti transporto priemonių. </w:t>
      </w:r>
      <w:r w:rsidR="000D3F37">
        <w:t>Eksploatuoti n</w:t>
      </w:r>
      <w:r w:rsidR="000D3F37" w:rsidRPr="009E226E">
        <w:t>etinkamos transporto priemonės</w:t>
      </w:r>
      <w:r w:rsidRPr="009E226E">
        <w:t xml:space="preserve"> superkamos arba nemokamai priimamos iš fizinių ir juridinių asmenų. Vienu metu įmonėje, </w:t>
      </w:r>
      <w:r w:rsidR="008D0B11">
        <w:t>pastate</w:t>
      </w:r>
      <w:r w:rsidRPr="009E226E">
        <w:t xml:space="preserve">, numatoma laikyti </w:t>
      </w:r>
      <w:r w:rsidR="006A12B8">
        <w:t>9</w:t>
      </w:r>
      <w:r w:rsidR="001A6F2F" w:rsidRPr="001A6F2F">
        <w:t xml:space="preserve"> t eksploatuoti netinkam</w:t>
      </w:r>
      <w:r w:rsidR="005952F0">
        <w:t>as</w:t>
      </w:r>
      <w:r w:rsidR="001A6F2F" w:rsidRPr="001A6F2F">
        <w:t xml:space="preserve"> transporto priemon</w:t>
      </w:r>
      <w:r w:rsidR="005952F0">
        <w:t>es ir iki 1 t kitų ardymo metu susidarančių atliekų</w:t>
      </w:r>
      <w:r w:rsidR="001A6F2F" w:rsidRPr="001A6F2F">
        <w:t>.</w:t>
      </w:r>
      <w:r w:rsidRPr="009E226E">
        <w:t xml:space="preserve"> Visos atliekos, susidariusios vykdant planuojamą ūkinę veiklą perduodamos įmonėms turinčioms leidimą tvarkyti tos rūšies atliekas.</w:t>
      </w:r>
      <w:r w:rsidRPr="00AE047E">
        <w:t xml:space="preserve"> Įmonėje numatomos </w:t>
      </w:r>
      <w:r w:rsidRPr="00E16D7B">
        <w:t>šios priemonės atliekoms paruošti naudoti pakartotinai:</w:t>
      </w:r>
      <w:r>
        <w:t xml:space="preserve"> e</w:t>
      </w:r>
      <w:r w:rsidRPr="002778E6">
        <w:t>ksploatuoti netinkamos transporto priemonės apdorojamos (išardomos)</w:t>
      </w:r>
      <w:r>
        <w:t xml:space="preserve"> ir</w:t>
      </w:r>
      <w:r w:rsidRPr="002778E6">
        <w:t xml:space="preserve"> gautos antriniam panaudojimui tinkamos detalės parduodamos, susidarančios pavojingos ir nepavojingos atliekos perduodamos atliekas tvarkančioms įmonėms.</w:t>
      </w:r>
      <w:r>
        <w:t xml:space="preserve"> Eksploatuoti netinkamos transporto priemonės </w:t>
      </w:r>
      <w:r w:rsidR="005952F0">
        <w:t xml:space="preserve">bus </w:t>
      </w:r>
      <w:r>
        <w:t>laikomos, ardomos pagal patvirtintas Lietuvos Respublikos aplinkos ministro 2003 m. gruodžio 24 d. įsakymą Nr. 710 „D</w:t>
      </w:r>
      <w:r w:rsidRPr="00B64FEC">
        <w:t>ėl eksploatuoti netinkamų transporto priemonių tvarkymo taisyklių patvirtinimo</w:t>
      </w:r>
      <w:r>
        <w:t xml:space="preserve">“. </w:t>
      </w:r>
      <w:r w:rsidR="001E1726" w:rsidRPr="001E1726">
        <w:t>Susidariusios juodojo ir spalvotojo metalo laužo atliekos bus laikomos pagal patvirtintą Lietuvos Respublikos ūkio ministro 2010 m. rugsėjo 6 d. įsakymą Nr. 4-678 „Dėl Netauriųjų metalų laužo ir atliekų apskaitos ir saugojimo taisyklių ir netauriųjų metalų laužo ir atliekų supirkimo vietų įrengimo reikalavimų patvirtinimo“.</w:t>
      </w:r>
    </w:p>
    <w:p w:rsidR="009C060E" w:rsidRDefault="009C060E" w:rsidP="00333B11">
      <w:pPr>
        <w:ind w:firstLine="567"/>
        <w:rPr>
          <w:b/>
        </w:rPr>
      </w:pPr>
    </w:p>
    <w:p w:rsidR="00333B11" w:rsidRPr="00B47283" w:rsidRDefault="00333B11" w:rsidP="004F49D4">
      <w:pPr>
        <w:rPr>
          <w:b/>
          <w:highlight w:val="lightGray"/>
        </w:rPr>
        <w:sectPr w:rsidR="00333B11" w:rsidRPr="00B47283" w:rsidSect="00903156">
          <w:footnotePr>
            <w:pos w:val="beneathText"/>
          </w:footnotePr>
          <w:pgSz w:w="16838" w:h="11906" w:orient="landscape"/>
          <w:pgMar w:top="1701" w:right="1103" w:bottom="1134" w:left="1276" w:header="567" w:footer="567" w:gutter="0"/>
          <w:cols w:space="1296"/>
          <w:docGrid w:linePitch="360"/>
        </w:sectPr>
      </w:pPr>
    </w:p>
    <w:p w:rsidR="003A7C94" w:rsidRDefault="003A7C94" w:rsidP="003A7C94">
      <w:pPr>
        <w:autoSpaceDE w:val="0"/>
        <w:autoSpaceDN w:val="0"/>
        <w:adjustRightInd w:val="0"/>
        <w:ind w:firstLine="540"/>
        <w:jc w:val="both"/>
        <w:rPr>
          <w:lang w:eastAsia="en-US"/>
        </w:rPr>
      </w:pPr>
    </w:p>
    <w:p w:rsidR="003F1D31" w:rsidRDefault="003F1D31" w:rsidP="003F1D31">
      <w:pPr>
        <w:jc w:val="center"/>
        <w:rPr>
          <w:b/>
          <w:caps/>
          <w:spacing w:val="20"/>
        </w:rPr>
      </w:pPr>
      <w:r>
        <w:rPr>
          <w:b/>
          <w:caps/>
          <w:spacing w:val="20"/>
        </w:rPr>
        <w:t>deklaracija</w:t>
      </w:r>
    </w:p>
    <w:p w:rsidR="003F1D31" w:rsidRDefault="003F1D31" w:rsidP="003F1D31">
      <w:pPr>
        <w:ind w:firstLine="540"/>
        <w:jc w:val="both"/>
      </w:pPr>
    </w:p>
    <w:p w:rsidR="003F1D31" w:rsidRDefault="003F1D31" w:rsidP="003F1D31">
      <w:pPr>
        <w:ind w:firstLine="540"/>
        <w:jc w:val="both"/>
      </w:pPr>
      <w:r>
        <w:t>Teikiu paraišką Taršos leidimui gauti.</w:t>
      </w:r>
    </w:p>
    <w:p w:rsidR="003F1D31" w:rsidRDefault="003F1D31" w:rsidP="003F1D31">
      <w:pPr>
        <w:ind w:firstLine="540"/>
        <w:jc w:val="both"/>
      </w:pPr>
    </w:p>
    <w:p w:rsidR="003F1D31" w:rsidRDefault="003F1D31" w:rsidP="003F1D31">
      <w:pPr>
        <w:ind w:firstLine="540"/>
        <w:jc w:val="both"/>
      </w:pPr>
      <w:r>
        <w:t>Patvirtinu, kad šioje paraiškoje pateikta informacija yra teisinga, pilna ir tiksli.</w:t>
      </w:r>
    </w:p>
    <w:p w:rsidR="003F1D31" w:rsidRDefault="003F1D31" w:rsidP="003F1D31">
      <w:pPr>
        <w:ind w:firstLine="540"/>
        <w:jc w:val="both"/>
      </w:pPr>
    </w:p>
    <w:p w:rsidR="003F1D31" w:rsidRDefault="003F1D31" w:rsidP="003F1D31">
      <w:pPr>
        <w:ind w:firstLine="540"/>
        <w:jc w:val="both"/>
      </w:pPr>
      <w:r>
        <w:t>Neprieštarauju, kad leidimą išduodanti institucija paraiškos arba jos dalies kopiją, išskyrus informaciją, kuri šioje paraiškoje nurodyta kaip komercinė (gamybinė) paslaptis, pateiktų tretiesiems asmenims.</w:t>
      </w:r>
      <w:r w:rsidR="00C62242">
        <w:t xml:space="preserve"> Komercinė (gamybinė) paslaptis nepateikiama.</w:t>
      </w:r>
    </w:p>
    <w:p w:rsidR="003F1D31" w:rsidRDefault="003F1D31" w:rsidP="003F1D31">
      <w:pPr>
        <w:ind w:firstLine="540"/>
        <w:jc w:val="both"/>
      </w:pPr>
    </w:p>
    <w:p w:rsidR="003F1D31" w:rsidRDefault="003F1D31" w:rsidP="003F1D31">
      <w:pPr>
        <w:ind w:firstLine="540"/>
        <w:jc w:val="both"/>
      </w:pPr>
    </w:p>
    <w:p w:rsidR="003F1D31" w:rsidRDefault="003F1D31" w:rsidP="003F1D31">
      <w:pPr>
        <w:ind w:firstLine="540"/>
        <w:jc w:val="both"/>
      </w:pPr>
      <w:r>
        <w:t>Parašas: ____________________</w:t>
      </w:r>
      <w:r w:rsidR="00A24362">
        <w:t>_________________</w:t>
      </w:r>
      <w:r w:rsidR="00A24362">
        <w:tab/>
        <w:t>Data: _201</w:t>
      </w:r>
      <w:r w:rsidR="00C80A60">
        <w:t>8</w:t>
      </w:r>
      <w:r w:rsidR="00A24362">
        <w:t>-</w:t>
      </w:r>
      <w:r w:rsidR="00C80A60">
        <w:t>0</w:t>
      </w:r>
      <w:r w:rsidR="006E7A7A">
        <w:t>1</w:t>
      </w:r>
      <w:r w:rsidR="00A24362">
        <w:t>-</w:t>
      </w:r>
      <w:r w:rsidR="00AE1B70">
        <w:t>25</w:t>
      </w:r>
      <w:r>
        <w:t>___________</w:t>
      </w:r>
    </w:p>
    <w:p w:rsidR="003F1D31" w:rsidRDefault="003F1D31" w:rsidP="003F1D31">
      <w:pPr>
        <w:ind w:firstLine="1418"/>
        <w:jc w:val="both"/>
      </w:pPr>
      <w:r>
        <w:t>(veiklos vykdytojo arba jo įgalioto asmens)</w:t>
      </w:r>
    </w:p>
    <w:p w:rsidR="003F1D31" w:rsidRDefault="003F1D31" w:rsidP="003F1D31">
      <w:pPr>
        <w:ind w:firstLine="540"/>
        <w:jc w:val="both"/>
      </w:pPr>
    </w:p>
    <w:p w:rsidR="003F1D31" w:rsidRDefault="003F1D31" w:rsidP="00A24362">
      <w:pPr>
        <w:ind w:left="540"/>
        <w:jc w:val="right"/>
      </w:pPr>
      <w:r>
        <w:t>__________</w:t>
      </w:r>
      <w:r w:rsidRPr="003F1D31">
        <w:rPr>
          <w:lang w:eastAsia="en-US"/>
        </w:rPr>
        <w:t xml:space="preserve"> </w:t>
      </w:r>
      <w:r>
        <w:rPr>
          <w:lang w:eastAsia="en-US"/>
        </w:rPr>
        <w:t xml:space="preserve">DIREKTORIUS </w:t>
      </w:r>
      <w:r w:rsidR="00056DF9">
        <w:rPr>
          <w:lang w:eastAsia="en-US"/>
        </w:rPr>
        <w:t>VYACHESLAV BUNKOV</w:t>
      </w:r>
      <w:r>
        <w:t xml:space="preserve"> __________________________</w:t>
      </w:r>
    </w:p>
    <w:p w:rsidR="003F1D31" w:rsidRDefault="003F1D31" w:rsidP="003F1D31">
      <w:pPr>
        <w:ind w:firstLine="1296"/>
        <w:jc w:val="both"/>
        <w:rPr>
          <w:i/>
        </w:rPr>
      </w:pPr>
      <w:r>
        <w:t xml:space="preserve">(pasirašančiojo vardas, pavardė, pareigos </w:t>
      </w:r>
      <w:r>
        <w:rPr>
          <w:i/>
        </w:rPr>
        <w:t>(pildoma didžiosiomis raidėmis))</w:t>
      </w:r>
    </w:p>
    <w:p w:rsidR="003F1D31" w:rsidRDefault="003F1D31" w:rsidP="003F1D31">
      <w:pPr>
        <w:ind w:firstLine="540"/>
        <w:jc w:val="both"/>
      </w:pPr>
    </w:p>
    <w:p w:rsidR="003A7C94" w:rsidRDefault="003A7C94" w:rsidP="003A7C94">
      <w:pPr>
        <w:autoSpaceDE w:val="0"/>
        <w:autoSpaceDN w:val="0"/>
        <w:adjustRightInd w:val="0"/>
        <w:ind w:firstLine="540"/>
        <w:jc w:val="both"/>
        <w:rPr>
          <w:lang w:eastAsia="en-US"/>
        </w:rPr>
      </w:pPr>
    </w:p>
    <w:p w:rsidR="003C5440" w:rsidRDefault="003C5440">
      <w:pPr>
        <w:rPr>
          <w:lang w:eastAsia="en-US"/>
        </w:rPr>
      </w:pPr>
    </w:p>
    <w:p w:rsidR="003C5440" w:rsidRDefault="003C5440">
      <w:pPr>
        <w:rPr>
          <w:lang w:eastAsia="en-US"/>
        </w:rPr>
      </w:pPr>
      <w:r>
        <w:rPr>
          <w:lang w:eastAsia="en-US"/>
        </w:rPr>
        <w:br w:type="page"/>
      </w:r>
    </w:p>
    <w:p w:rsidR="0060156C" w:rsidRDefault="0060156C">
      <w:pPr>
        <w:rPr>
          <w:lang w:eastAsia="en-US"/>
        </w:rPr>
      </w:pPr>
      <w:bookmarkStart w:id="0" w:name="_GoBack"/>
      <w:bookmarkEnd w:id="0"/>
    </w:p>
    <w:p w:rsidR="00687233" w:rsidRPr="00B24B75" w:rsidRDefault="002C72B4" w:rsidP="002C72B4">
      <w:pPr>
        <w:suppressAutoHyphens/>
        <w:spacing w:line="360" w:lineRule="auto"/>
        <w:ind w:left="644" w:right="-573"/>
        <w:rPr>
          <w:b/>
        </w:rPr>
      </w:pPr>
      <w:r>
        <w:t>1.</w:t>
      </w:r>
      <w:r>
        <w:tab/>
      </w:r>
      <w:r w:rsidRPr="00B24B75">
        <w:rPr>
          <w:b/>
        </w:rPr>
        <w:t>ŽEMĖS SKLYPO IR PASTATŲ NEKILNOJAMO TURTO REGISTRO CENTRINIO DUOMENŲ BANKO IŠRAŠAI;</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687233" w:rsidRPr="00B24B75" w:rsidRDefault="002C72B4" w:rsidP="002C72B4">
      <w:pPr>
        <w:suppressAutoHyphens/>
        <w:spacing w:line="360" w:lineRule="auto"/>
        <w:ind w:left="644" w:right="-573"/>
        <w:rPr>
          <w:b/>
        </w:rPr>
      </w:pPr>
      <w:r w:rsidRPr="00B24B75">
        <w:rPr>
          <w:b/>
        </w:rPr>
        <w:t>2.</w:t>
      </w:r>
      <w:r w:rsidRPr="00B24B75">
        <w:rPr>
          <w:b/>
        </w:rPr>
        <w:tab/>
        <w:t>PA</w:t>
      </w:r>
      <w:r w:rsidR="00B21DE0">
        <w:rPr>
          <w:b/>
        </w:rPr>
        <w:t>STATŲ</w:t>
      </w:r>
      <w:r w:rsidRPr="00B24B75">
        <w:rPr>
          <w:b/>
        </w:rPr>
        <w:t xml:space="preserve"> NUOMOS SUTARTIS;</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687233" w:rsidRPr="00B24B75" w:rsidRDefault="002C72B4" w:rsidP="002C72B4">
      <w:pPr>
        <w:suppressAutoHyphens/>
        <w:spacing w:line="360" w:lineRule="auto"/>
        <w:ind w:left="644" w:right="-573"/>
        <w:rPr>
          <w:b/>
        </w:rPr>
      </w:pPr>
      <w:r w:rsidRPr="00B24B75">
        <w:rPr>
          <w:b/>
        </w:rPr>
        <w:t>3.</w:t>
      </w:r>
      <w:r w:rsidRPr="00B24B75">
        <w:rPr>
          <w:b/>
        </w:rPr>
        <w:tab/>
        <w:t xml:space="preserve">ATLIEKŲ NAUDOJIMO </w:t>
      </w:r>
      <w:r w:rsidR="00B3156B">
        <w:rPr>
          <w:b/>
        </w:rPr>
        <w:t>A</w:t>
      </w:r>
      <w:r w:rsidRPr="00B24B75">
        <w:rPr>
          <w:b/>
        </w:rPr>
        <w:t>R ŠALINIMO TECHNINIS REGLAMENTAS;</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AC559B" w:rsidRDefault="002C72B4" w:rsidP="008E7841">
      <w:pPr>
        <w:suppressAutoHyphens/>
        <w:spacing w:line="360" w:lineRule="auto"/>
        <w:ind w:left="644" w:right="-573"/>
        <w:rPr>
          <w:b/>
        </w:rPr>
      </w:pPr>
      <w:r w:rsidRPr="00B24B75">
        <w:rPr>
          <w:b/>
        </w:rPr>
        <w:t>4.</w:t>
      </w:r>
      <w:r w:rsidRPr="00B24B75">
        <w:rPr>
          <w:b/>
        </w:rPr>
        <w:tab/>
        <w:t xml:space="preserve">ATLIEKŲ </w:t>
      </w:r>
      <w:r w:rsidR="00B16B62" w:rsidRPr="00B24B75">
        <w:rPr>
          <w:b/>
        </w:rPr>
        <w:t xml:space="preserve">NAUDOJIMO </w:t>
      </w:r>
      <w:r w:rsidR="00B16B62">
        <w:rPr>
          <w:b/>
        </w:rPr>
        <w:t>A</w:t>
      </w:r>
      <w:r w:rsidR="00B16B62" w:rsidRPr="00B24B75">
        <w:rPr>
          <w:b/>
        </w:rPr>
        <w:t>R ŠALINIMO</w:t>
      </w:r>
      <w:r w:rsidRPr="00B24B75">
        <w:rPr>
          <w:b/>
        </w:rPr>
        <w:t xml:space="preserve"> VEIKLOS NUTRAUKIMO PLANAS;</w:t>
      </w:r>
    </w:p>
    <w:p w:rsidR="00AC559B" w:rsidRDefault="00AC559B">
      <w:pPr>
        <w:rPr>
          <w:b/>
        </w:rPr>
      </w:pPr>
      <w:r>
        <w:rPr>
          <w:b/>
        </w:rPr>
        <w:br w:type="page"/>
      </w:r>
    </w:p>
    <w:p w:rsidR="00AC559B" w:rsidRDefault="00AC559B" w:rsidP="008E7841">
      <w:pPr>
        <w:suppressAutoHyphens/>
        <w:spacing w:line="360" w:lineRule="auto"/>
        <w:ind w:left="644" w:right="-573"/>
        <w:rPr>
          <w:b/>
        </w:rPr>
      </w:pPr>
      <w:r w:rsidRPr="00AC559B">
        <w:rPr>
          <w:b/>
        </w:rPr>
        <w:lastRenderedPageBreak/>
        <w:t>5. UAB „</w:t>
      </w:r>
      <w:r w:rsidR="00056DF9">
        <w:rPr>
          <w:b/>
        </w:rPr>
        <w:t>AUTOBRIZAS</w:t>
      </w:r>
      <w:r w:rsidRPr="00AC559B">
        <w:rPr>
          <w:b/>
        </w:rPr>
        <w:t>“ SANDĖLIO ZONŲ IŠSIDĖSTYMAS PAGAL EKSPLOATUOTI NETINKAMŲ TRANSPORTO PRIEMONIŲ TVARKYMO TAISYKLES;</w:t>
      </w:r>
    </w:p>
    <w:p w:rsidR="00AC559B" w:rsidRDefault="00AC559B">
      <w:pPr>
        <w:rPr>
          <w:b/>
        </w:rPr>
      </w:pPr>
      <w:r>
        <w:rPr>
          <w:b/>
        </w:rPr>
        <w:br w:type="page"/>
      </w:r>
    </w:p>
    <w:p w:rsidR="00AC559B" w:rsidRDefault="00AC559B" w:rsidP="00AC559B">
      <w:pPr>
        <w:pStyle w:val="ListParagraph"/>
        <w:numPr>
          <w:ilvl w:val="0"/>
          <w:numId w:val="46"/>
        </w:numPr>
        <w:suppressAutoHyphens/>
        <w:spacing w:line="360" w:lineRule="auto"/>
        <w:ind w:right="-573"/>
        <w:rPr>
          <w:b/>
        </w:rPr>
      </w:pPr>
      <w:r w:rsidRPr="00AC559B">
        <w:rPr>
          <w:b/>
        </w:rPr>
        <w:lastRenderedPageBreak/>
        <w:t>UAB „</w:t>
      </w:r>
      <w:r w:rsidR="00056DF9">
        <w:rPr>
          <w:b/>
        </w:rPr>
        <w:t>AUTOBRIZAS</w:t>
      </w:r>
      <w:r w:rsidRPr="00AC559B">
        <w:rPr>
          <w:b/>
        </w:rPr>
        <w:t xml:space="preserve">“ ŪKINĖS VEIKLOS VIETOS APYLINKIŲ ŽEMĖLAPIS </w:t>
      </w:r>
    </w:p>
    <w:p w:rsidR="00AC559B" w:rsidRDefault="00AC559B" w:rsidP="00AC559B">
      <w:pPr>
        <w:pStyle w:val="ListParagraph"/>
        <w:suppressAutoHyphens/>
        <w:spacing w:line="360" w:lineRule="auto"/>
        <w:ind w:left="1001" w:right="-573"/>
        <w:rPr>
          <w:b/>
        </w:rPr>
      </w:pPr>
      <w:r w:rsidRPr="00AC559B">
        <w:rPr>
          <w:b/>
        </w:rPr>
        <w:t>M 1:</w:t>
      </w:r>
      <w:r w:rsidR="00B21DE0">
        <w:rPr>
          <w:b/>
        </w:rPr>
        <w:t>2</w:t>
      </w:r>
      <w:r w:rsidRPr="00AC559B">
        <w:rPr>
          <w:b/>
        </w:rPr>
        <w:t>000</w:t>
      </w:r>
    </w:p>
    <w:p w:rsidR="00AC559B" w:rsidRDefault="00AC559B">
      <w:pPr>
        <w:rPr>
          <w:b/>
        </w:rPr>
      </w:pPr>
      <w:r>
        <w:rPr>
          <w:b/>
        </w:rPr>
        <w:br w:type="page"/>
      </w:r>
    </w:p>
    <w:p w:rsidR="00B21DE0" w:rsidRDefault="00AC559B" w:rsidP="00AC559B">
      <w:pPr>
        <w:pStyle w:val="ListParagraph"/>
        <w:numPr>
          <w:ilvl w:val="0"/>
          <w:numId w:val="46"/>
        </w:numPr>
        <w:suppressAutoHyphens/>
        <w:spacing w:line="360" w:lineRule="auto"/>
        <w:ind w:right="-573"/>
        <w:rPr>
          <w:b/>
        </w:rPr>
      </w:pPr>
      <w:r w:rsidRPr="00AC559B">
        <w:rPr>
          <w:b/>
        </w:rPr>
        <w:lastRenderedPageBreak/>
        <w:t>UAB „</w:t>
      </w:r>
      <w:r w:rsidR="00056DF9">
        <w:rPr>
          <w:b/>
        </w:rPr>
        <w:t>AUTOBRIZAS</w:t>
      </w:r>
      <w:r w:rsidRPr="00AC559B">
        <w:rPr>
          <w:b/>
        </w:rPr>
        <w:t xml:space="preserve">“ ŪKINĖS VEIKLOS VIETOS APYLINKIŲ ŽEMĖLAPIS </w:t>
      </w:r>
    </w:p>
    <w:p w:rsidR="00AC559B" w:rsidRDefault="00AC559B" w:rsidP="00B21DE0">
      <w:pPr>
        <w:pStyle w:val="ListParagraph"/>
        <w:suppressAutoHyphens/>
        <w:spacing w:line="360" w:lineRule="auto"/>
        <w:ind w:left="1001" w:right="-573"/>
        <w:rPr>
          <w:b/>
        </w:rPr>
      </w:pPr>
      <w:r w:rsidRPr="00AC559B">
        <w:rPr>
          <w:b/>
        </w:rPr>
        <w:t>M 1:</w:t>
      </w:r>
      <w:r w:rsidR="00B21DE0">
        <w:rPr>
          <w:b/>
        </w:rPr>
        <w:t>1</w:t>
      </w:r>
      <w:r w:rsidRPr="00AC559B">
        <w:rPr>
          <w:b/>
        </w:rPr>
        <w:t>000</w:t>
      </w:r>
    </w:p>
    <w:p w:rsidR="00AC559B" w:rsidRDefault="00AC559B">
      <w:pPr>
        <w:rPr>
          <w:b/>
        </w:rPr>
      </w:pPr>
      <w:r>
        <w:rPr>
          <w:b/>
        </w:rPr>
        <w:br w:type="page"/>
      </w:r>
    </w:p>
    <w:p w:rsidR="00232E54" w:rsidRDefault="00AC559B" w:rsidP="00232E54">
      <w:pPr>
        <w:pStyle w:val="ListParagraph"/>
        <w:numPr>
          <w:ilvl w:val="0"/>
          <w:numId w:val="46"/>
        </w:numPr>
        <w:suppressAutoHyphens/>
        <w:spacing w:line="360" w:lineRule="auto"/>
        <w:ind w:right="-573"/>
        <w:rPr>
          <w:b/>
        </w:rPr>
      </w:pPr>
      <w:r w:rsidRPr="00AC559B">
        <w:rPr>
          <w:b/>
        </w:rPr>
        <w:lastRenderedPageBreak/>
        <w:t>VILNIAUS MIESTO SAVIVALDYBĖS TERITORIJOS BENDROJO PLANO IŠTRAUKA</w:t>
      </w:r>
      <w:r>
        <w:rPr>
          <w:b/>
        </w:rPr>
        <w:t xml:space="preserve"> M 1:250000</w:t>
      </w:r>
    </w:p>
    <w:p w:rsidR="00232E54" w:rsidRDefault="00232E54">
      <w:pPr>
        <w:rPr>
          <w:b/>
        </w:rPr>
      </w:pPr>
      <w:r>
        <w:rPr>
          <w:b/>
        </w:rPr>
        <w:br w:type="page"/>
      </w:r>
    </w:p>
    <w:p w:rsidR="00232E54" w:rsidRPr="00232E54" w:rsidRDefault="00232E54" w:rsidP="00232E54">
      <w:pPr>
        <w:pStyle w:val="ListParagraph"/>
        <w:numPr>
          <w:ilvl w:val="0"/>
          <w:numId w:val="46"/>
        </w:numPr>
        <w:suppressAutoHyphens/>
        <w:spacing w:line="360" w:lineRule="auto"/>
        <w:ind w:right="-573"/>
        <w:rPr>
          <w:b/>
        </w:rPr>
      </w:pPr>
      <w:r w:rsidRPr="00232E54">
        <w:rPr>
          <w:b/>
        </w:rPr>
        <w:lastRenderedPageBreak/>
        <w:t xml:space="preserve"> TERŠALŲ EMISIJOS Į ATMOSFERĄ IŠ MAŠINŲ SU VIDAUS D</w:t>
      </w:r>
      <w:r w:rsidR="001D0FD8">
        <w:rPr>
          <w:b/>
        </w:rPr>
        <w:t>EGIMO VARIKLIAIS APSKAIČIAVIMAS</w:t>
      </w:r>
    </w:p>
    <w:p w:rsidR="001D0FD8" w:rsidRDefault="001D0FD8">
      <w:pPr>
        <w:rPr>
          <w:b/>
        </w:rPr>
      </w:pPr>
      <w:r>
        <w:rPr>
          <w:b/>
        </w:rPr>
        <w:br w:type="page"/>
      </w:r>
    </w:p>
    <w:p w:rsidR="001A2995" w:rsidRDefault="00B21DE0" w:rsidP="001A2995">
      <w:pPr>
        <w:pStyle w:val="ListParagraph"/>
        <w:numPr>
          <w:ilvl w:val="0"/>
          <w:numId w:val="46"/>
        </w:numPr>
        <w:suppressAutoHyphens/>
        <w:spacing w:line="360" w:lineRule="auto"/>
        <w:ind w:right="-573"/>
        <w:rPr>
          <w:b/>
        </w:rPr>
      </w:pPr>
      <w:r w:rsidRPr="001A2995">
        <w:rPr>
          <w:b/>
        </w:rPr>
        <w:lastRenderedPageBreak/>
        <w:t>SUTIKIMAS DĖL NAUDOJIMOSI TUALETU;</w:t>
      </w:r>
    </w:p>
    <w:p w:rsidR="001A2995" w:rsidRDefault="001A2995">
      <w:pPr>
        <w:rPr>
          <w:b/>
        </w:rPr>
      </w:pPr>
      <w:r>
        <w:rPr>
          <w:b/>
        </w:rPr>
        <w:br w:type="page"/>
      </w:r>
    </w:p>
    <w:p w:rsidR="001A2995" w:rsidRPr="001A2995" w:rsidRDefault="001A2995" w:rsidP="001A2995">
      <w:pPr>
        <w:pStyle w:val="ListParagraph"/>
        <w:numPr>
          <w:ilvl w:val="0"/>
          <w:numId w:val="46"/>
        </w:numPr>
        <w:suppressAutoHyphens/>
        <w:spacing w:line="360" w:lineRule="auto"/>
        <w:ind w:right="-573"/>
        <w:rPr>
          <w:b/>
        </w:rPr>
      </w:pPr>
      <w:r w:rsidRPr="001A2995">
        <w:rPr>
          <w:b/>
        </w:rPr>
        <w:lastRenderedPageBreak/>
        <w:t>ŽEMĖS SKLYPO PLANAS, M 1:1000.</w:t>
      </w:r>
    </w:p>
    <w:p w:rsidR="00210019" w:rsidRDefault="00210019">
      <w:pPr>
        <w:rPr>
          <w:b/>
        </w:rPr>
      </w:pPr>
    </w:p>
    <w:sectPr w:rsidR="00210019" w:rsidSect="00B24B75">
      <w:footerReference w:type="even" r:id="rId15"/>
      <w:footerReference w:type="default" r:id="rId16"/>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E4" w:rsidRDefault="00D16AE4">
      <w:r>
        <w:separator/>
      </w:r>
    </w:p>
  </w:endnote>
  <w:endnote w:type="continuationSeparator" w:id="0">
    <w:p w:rsidR="00D16AE4" w:rsidRDefault="00D1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60405020304"/>
    <w:charset w:val="BA"/>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0" w:rsidRDefault="00B21DE0" w:rsidP="009C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DE0" w:rsidRDefault="00B21DE0" w:rsidP="009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21969"/>
      <w:docPartObj>
        <w:docPartGallery w:val="Page Numbers (Bottom of Page)"/>
        <w:docPartUnique/>
      </w:docPartObj>
    </w:sdtPr>
    <w:sdtEndPr/>
    <w:sdtContent>
      <w:p w:rsidR="00B21DE0" w:rsidRDefault="00B21DE0">
        <w:pPr>
          <w:pStyle w:val="Footer"/>
          <w:jc w:val="right"/>
        </w:pPr>
        <w:r>
          <w:fldChar w:fldCharType="begin"/>
        </w:r>
        <w:r>
          <w:instrText>PAGE   \* MERGEFORMAT</w:instrText>
        </w:r>
        <w:r>
          <w:fldChar w:fldCharType="separate"/>
        </w:r>
        <w:r w:rsidR="005527DB">
          <w:rPr>
            <w:noProof/>
          </w:rPr>
          <w:t>13</w:t>
        </w:r>
        <w:r>
          <w:fldChar w:fldCharType="end"/>
        </w:r>
      </w:p>
    </w:sdtContent>
  </w:sdt>
  <w:p w:rsidR="00B21DE0" w:rsidRDefault="00B21DE0" w:rsidP="009C54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0" w:rsidRDefault="00B21DE0">
    <w:pPr>
      <w:pStyle w:val="Footer"/>
      <w:jc w:val="right"/>
    </w:pPr>
  </w:p>
  <w:p w:rsidR="00B21DE0" w:rsidRDefault="00B21D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0" w:rsidRDefault="00B21DE0"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DE0" w:rsidRDefault="00B21DE0" w:rsidP="006D2AB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0" w:rsidRDefault="00B21DE0" w:rsidP="006D2AB0">
    <w:pPr>
      <w:pStyle w:val="Footer"/>
      <w:framePr w:wrap="around" w:vAnchor="text" w:hAnchor="margin" w:xAlign="right" w:y="1"/>
      <w:rPr>
        <w:rStyle w:val="PageNumber"/>
      </w:rPr>
    </w:pPr>
  </w:p>
  <w:p w:rsidR="00B21DE0" w:rsidRDefault="00B21DE0" w:rsidP="006D2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E4" w:rsidRDefault="00D16AE4">
      <w:r>
        <w:separator/>
      </w:r>
    </w:p>
  </w:footnote>
  <w:footnote w:type="continuationSeparator" w:id="0">
    <w:p w:rsidR="00D16AE4" w:rsidRDefault="00D1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0" w:rsidRDefault="00B21DE0">
    <w:pPr>
      <w:pStyle w:val="Header"/>
      <w:jc w:val="center"/>
    </w:pPr>
  </w:p>
  <w:p w:rsidR="00B21DE0" w:rsidRDefault="00B21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0" w:rsidRDefault="00B21DE0">
    <w:pPr>
      <w:pStyle w:val="Header"/>
      <w:jc w:val="center"/>
    </w:pPr>
  </w:p>
  <w:p w:rsidR="00B21DE0" w:rsidRDefault="00B21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4"/>
    <w:multiLevelType w:val="singleLevel"/>
    <w:tmpl w:val="00000004"/>
    <w:name w:val="WW8Num5"/>
    <w:lvl w:ilvl="0">
      <w:start w:val="1"/>
      <w:numFmt w:val="decimal"/>
      <w:lvlText w:val="%1."/>
      <w:lvlJc w:val="left"/>
      <w:pPr>
        <w:tabs>
          <w:tab w:val="num" w:pos="0"/>
        </w:tabs>
        <w:ind w:left="0" w:firstLine="0"/>
      </w:pPr>
      <w:rPr>
        <w:rFonts w:ascii="Times New Roman" w:hAnsi="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rPr>
    </w:lvl>
  </w:abstractNum>
  <w:abstractNum w:abstractNumId="3">
    <w:nsid w:val="00000006"/>
    <w:multiLevelType w:val="multilevel"/>
    <w:tmpl w:val="00000006"/>
    <w:name w:val="WW8Num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6">
    <w:nsid w:val="0FD458B7"/>
    <w:multiLevelType w:val="hybridMultilevel"/>
    <w:tmpl w:val="8278D7DA"/>
    <w:lvl w:ilvl="0" w:tplc="CCC88D26">
      <w:start w:val="6"/>
      <w:numFmt w:val="decimal"/>
      <w:lvlText w:val="%1."/>
      <w:lvlJc w:val="left"/>
      <w:pPr>
        <w:ind w:left="1001" w:hanging="360"/>
      </w:pPr>
      <w:rPr>
        <w:rFonts w:hint="default"/>
      </w:rPr>
    </w:lvl>
    <w:lvl w:ilvl="1" w:tplc="04270019">
      <w:start w:val="1"/>
      <w:numFmt w:val="lowerLetter"/>
      <w:lvlText w:val="%2."/>
      <w:lvlJc w:val="left"/>
      <w:pPr>
        <w:ind w:left="1721" w:hanging="360"/>
      </w:pPr>
    </w:lvl>
    <w:lvl w:ilvl="2" w:tplc="0427001B" w:tentative="1">
      <w:start w:val="1"/>
      <w:numFmt w:val="lowerRoman"/>
      <w:lvlText w:val="%3."/>
      <w:lvlJc w:val="right"/>
      <w:pPr>
        <w:ind w:left="2441" w:hanging="180"/>
      </w:pPr>
    </w:lvl>
    <w:lvl w:ilvl="3" w:tplc="0427000F" w:tentative="1">
      <w:start w:val="1"/>
      <w:numFmt w:val="decimal"/>
      <w:lvlText w:val="%4."/>
      <w:lvlJc w:val="left"/>
      <w:pPr>
        <w:ind w:left="3161" w:hanging="360"/>
      </w:pPr>
    </w:lvl>
    <w:lvl w:ilvl="4" w:tplc="04270019" w:tentative="1">
      <w:start w:val="1"/>
      <w:numFmt w:val="lowerLetter"/>
      <w:lvlText w:val="%5."/>
      <w:lvlJc w:val="left"/>
      <w:pPr>
        <w:ind w:left="3881" w:hanging="360"/>
      </w:pPr>
    </w:lvl>
    <w:lvl w:ilvl="5" w:tplc="0427001B" w:tentative="1">
      <w:start w:val="1"/>
      <w:numFmt w:val="lowerRoman"/>
      <w:lvlText w:val="%6."/>
      <w:lvlJc w:val="right"/>
      <w:pPr>
        <w:ind w:left="4601" w:hanging="180"/>
      </w:pPr>
    </w:lvl>
    <w:lvl w:ilvl="6" w:tplc="0427000F" w:tentative="1">
      <w:start w:val="1"/>
      <w:numFmt w:val="decimal"/>
      <w:lvlText w:val="%7."/>
      <w:lvlJc w:val="left"/>
      <w:pPr>
        <w:ind w:left="5321" w:hanging="360"/>
      </w:pPr>
    </w:lvl>
    <w:lvl w:ilvl="7" w:tplc="04270019" w:tentative="1">
      <w:start w:val="1"/>
      <w:numFmt w:val="lowerLetter"/>
      <w:lvlText w:val="%8."/>
      <w:lvlJc w:val="left"/>
      <w:pPr>
        <w:ind w:left="6041" w:hanging="360"/>
      </w:pPr>
    </w:lvl>
    <w:lvl w:ilvl="8" w:tplc="0427001B" w:tentative="1">
      <w:start w:val="1"/>
      <w:numFmt w:val="lowerRoman"/>
      <w:lvlText w:val="%9."/>
      <w:lvlJc w:val="right"/>
      <w:pPr>
        <w:ind w:left="6761" w:hanging="180"/>
      </w:pPr>
    </w:lvl>
  </w:abstractNum>
  <w:abstractNum w:abstractNumId="7">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D713CEB"/>
    <w:multiLevelType w:val="multilevel"/>
    <w:tmpl w:val="7AE2C1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8">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22">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3">
    <w:nsid w:val="35AC4BAB"/>
    <w:multiLevelType w:val="hybridMultilevel"/>
    <w:tmpl w:val="F36E6766"/>
    <w:lvl w:ilvl="0" w:tplc="6E22A3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1383D57"/>
    <w:multiLevelType w:val="multilevel"/>
    <w:tmpl w:val="18B41B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967346"/>
    <w:multiLevelType w:val="multilevel"/>
    <w:tmpl w:val="18B41B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31">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2">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3">
    <w:nsid w:val="64696971"/>
    <w:multiLevelType w:val="multilevel"/>
    <w:tmpl w:val="9A4CB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6">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7">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9">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775129DE"/>
    <w:multiLevelType w:val="singleLevel"/>
    <w:tmpl w:val="CF6041AC"/>
    <w:lvl w:ilvl="0">
      <w:start w:val="1"/>
      <w:numFmt w:val="decimal"/>
      <w:lvlText w:val="%1."/>
      <w:legacy w:legacy="1" w:legacySpace="0" w:legacyIndent="413"/>
      <w:lvlJc w:val="left"/>
      <w:rPr>
        <w:rFonts w:ascii="Times New Roman" w:hAnsi="Times New Roman" w:hint="default"/>
      </w:rPr>
    </w:lvl>
  </w:abstractNum>
  <w:abstractNum w:abstractNumId="4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11"/>
  </w:num>
  <w:num w:numId="2">
    <w:abstractNumId w:val="30"/>
  </w:num>
  <w:num w:numId="3">
    <w:abstractNumId w:val="4"/>
  </w:num>
  <w:num w:numId="4">
    <w:abstractNumId w:val="28"/>
  </w:num>
  <w:num w:numId="5">
    <w:abstractNumId w:val="7"/>
  </w:num>
  <w:num w:numId="6">
    <w:abstractNumId w:val="8"/>
  </w:num>
  <w:num w:numId="7">
    <w:abstractNumId w:val="20"/>
  </w:num>
  <w:num w:numId="8">
    <w:abstractNumId w:val="43"/>
  </w:num>
  <w:num w:numId="9">
    <w:abstractNumId w:val="27"/>
  </w:num>
  <w:num w:numId="10">
    <w:abstractNumId w:val="18"/>
  </w:num>
  <w:num w:numId="11">
    <w:abstractNumId w:val="5"/>
  </w:num>
  <w:num w:numId="12">
    <w:abstractNumId w:val="34"/>
  </w:num>
  <w:num w:numId="13">
    <w:abstractNumId w:val="36"/>
  </w:num>
  <w:num w:numId="14">
    <w:abstractNumId w:val="16"/>
  </w:num>
  <w:num w:numId="15">
    <w:abstractNumId w:val="21"/>
  </w:num>
  <w:num w:numId="16">
    <w:abstractNumId w:val="22"/>
  </w:num>
  <w:num w:numId="17">
    <w:abstractNumId w:val="42"/>
  </w:num>
  <w:num w:numId="18">
    <w:abstractNumId w:val="14"/>
  </w:num>
  <w:num w:numId="19">
    <w:abstractNumId w:val="13"/>
  </w:num>
  <w:num w:numId="20">
    <w:abstractNumId w:val="38"/>
  </w:num>
  <w:num w:numId="21">
    <w:abstractNumId w:val="37"/>
  </w:num>
  <w:num w:numId="22">
    <w:abstractNumId w:val="44"/>
  </w:num>
  <w:num w:numId="23">
    <w:abstractNumId w:val="9"/>
  </w:num>
  <w:num w:numId="24">
    <w:abstractNumId w:val="45"/>
  </w:num>
  <w:num w:numId="25">
    <w:abstractNumId w:val="25"/>
  </w:num>
  <w:num w:numId="26">
    <w:abstractNumId w:val="35"/>
  </w:num>
  <w:num w:numId="27">
    <w:abstractNumId w:val="39"/>
  </w:num>
  <w:num w:numId="28">
    <w:abstractNumId w:val="12"/>
  </w:num>
  <w:num w:numId="29">
    <w:abstractNumId w:val="19"/>
  </w:num>
  <w:num w:numId="30">
    <w:abstractNumId w:val="31"/>
  </w:num>
  <w:num w:numId="31">
    <w:abstractNumId w:val="24"/>
  </w:num>
  <w:num w:numId="32">
    <w:abstractNumId w:val="32"/>
  </w:num>
  <w:num w:numId="33">
    <w:abstractNumId w:val="15"/>
  </w:num>
  <w:num w:numId="34">
    <w:abstractNumId w:val="46"/>
  </w:num>
  <w:num w:numId="35">
    <w:abstractNumId w:val="40"/>
  </w:num>
  <w:num w:numId="36">
    <w:abstractNumId w:val="17"/>
  </w:num>
  <w:num w:numId="37">
    <w:abstractNumId w:val="26"/>
  </w:num>
  <w:num w:numId="38">
    <w:abstractNumId w:val="41"/>
  </w:num>
  <w:num w:numId="39">
    <w:abstractNumId w:val="29"/>
  </w:num>
  <w:num w:numId="40">
    <w:abstractNumId w:val="10"/>
  </w:num>
  <w:num w:numId="41">
    <w:abstractNumId w:val="23"/>
  </w:num>
  <w:num w:numId="42">
    <w:abstractNumId w:val="3"/>
  </w:num>
  <w:num w:numId="43">
    <w:abstractNumId w:val="1"/>
  </w:num>
  <w:num w:numId="44">
    <w:abstractNumId w:val="2"/>
  </w:num>
  <w:num w:numId="45">
    <w:abstractNumId w:val="33"/>
  </w:num>
  <w:num w:numId="4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03B4"/>
    <w:rsid w:val="00001BB1"/>
    <w:rsid w:val="00001C5D"/>
    <w:rsid w:val="0000250D"/>
    <w:rsid w:val="00003875"/>
    <w:rsid w:val="00004890"/>
    <w:rsid w:val="00005135"/>
    <w:rsid w:val="0000580C"/>
    <w:rsid w:val="00005B08"/>
    <w:rsid w:val="00006233"/>
    <w:rsid w:val="0000623B"/>
    <w:rsid w:val="000109A0"/>
    <w:rsid w:val="00011267"/>
    <w:rsid w:val="00011A35"/>
    <w:rsid w:val="00012578"/>
    <w:rsid w:val="00012669"/>
    <w:rsid w:val="00013DF8"/>
    <w:rsid w:val="00023F5D"/>
    <w:rsid w:val="00024F98"/>
    <w:rsid w:val="0002558D"/>
    <w:rsid w:val="00030294"/>
    <w:rsid w:val="00030F03"/>
    <w:rsid w:val="00031A7C"/>
    <w:rsid w:val="000347D4"/>
    <w:rsid w:val="00034F0B"/>
    <w:rsid w:val="00035A73"/>
    <w:rsid w:val="0004341F"/>
    <w:rsid w:val="00043D38"/>
    <w:rsid w:val="00043E31"/>
    <w:rsid w:val="00044777"/>
    <w:rsid w:val="0004506E"/>
    <w:rsid w:val="000471B2"/>
    <w:rsid w:val="0005009B"/>
    <w:rsid w:val="00050759"/>
    <w:rsid w:val="00052B01"/>
    <w:rsid w:val="00055B72"/>
    <w:rsid w:val="00056DF9"/>
    <w:rsid w:val="000573ED"/>
    <w:rsid w:val="00057BF5"/>
    <w:rsid w:val="0006048F"/>
    <w:rsid w:val="00060C53"/>
    <w:rsid w:val="00061FF4"/>
    <w:rsid w:val="00062090"/>
    <w:rsid w:val="00064A03"/>
    <w:rsid w:val="00065055"/>
    <w:rsid w:val="000663B7"/>
    <w:rsid w:val="000663EC"/>
    <w:rsid w:val="0006789C"/>
    <w:rsid w:val="00073135"/>
    <w:rsid w:val="000749B4"/>
    <w:rsid w:val="00074D8C"/>
    <w:rsid w:val="0007593E"/>
    <w:rsid w:val="00076621"/>
    <w:rsid w:val="00081CEE"/>
    <w:rsid w:val="00081EA4"/>
    <w:rsid w:val="00082409"/>
    <w:rsid w:val="00082454"/>
    <w:rsid w:val="000827A7"/>
    <w:rsid w:val="00082B7D"/>
    <w:rsid w:val="00085A24"/>
    <w:rsid w:val="000904EF"/>
    <w:rsid w:val="00091A3D"/>
    <w:rsid w:val="00091C3C"/>
    <w:rsid w:val="00091EEE"/>
    <w:rsid w:val="00094DE7"/>
    <w:rsid w:val="000953D5"/>
    <w:rsid w:val="00095DD7"/>
    <w:rsid w:val="00096F86"/>
    <w:rsid w:val="000A095F"/>
    <w:rsid w:val="000A23C5"/>
    <w:rsid w:val="000A316B"/>
    <w:rsid w:val="000A4AAC"/>
    <w:rsid w:val="000A64F3"/>
    <w:rsid w:val="000A667B"/>
    <w:rsid w:val="000A6877"/>
    <w:rsid w:val="000A7DFE"/>
    <w:rsid w:val="000B0923"/>
    <w:rsid w:val="000B0967"/>
    <w:rsid w:val="000B225B"/>
    <w:rsid w:val="000B2413"/>
    <w:rsid w:val="000B293C"/>
    <w:rsid w:val="000B36E2"/>
    <w:rsid w:val="000B3B78"/>
    <w:rsid w:val="000B4427"/>
    <w:rsid w:val="000B50FE"/>
    <w:rsid w:val="000B5238"/>
    <w:rsid w:val="000B55FB"/>
    <w:rsid w:val="000B66EE"/>
    <w:rsid w:val="000B6C35"/>
    <w:rsid w:val="000B7F84"/>
    <w:rsid w:val="000C1038"/>
    <w:rsid w:val="000C4373"/>
    <w:rsid w:val="000C5ECD"/>
    <w:rsid w:val="000C6531"/>
    <w:rsid w:val="000C72A3"/>
    <w:rsid w:val="000D0BA3"/>
    <w:rsid w:val="000D0CEE"/>
    <w:rsid w:val="000D237C"/>
    <w:rsid w:val="000D3321"/>
    <w:rsid w:val="000D3F37"/>
    <w:rsid w:val="000D4263"/>
    <w:rsid w:val="000D4AD3"/>
    <w:rsid w:val="000D541A"/>
    <w:rsid w:val="000D749D"/>
    <w:rsid w:val="000D799E"/>
    <w:rsid w:val="000D7D1A"/>
    <w:rsid w:val="000E0D5B"/>
    <w:rsid w:val="000E232E"/>
    <w:rsid w:val="000E441E"/>
    <w:rsid w:val="000E4603"/>
    <w:rsid w:val="000E55F5"/>
    <w:rsid w:val="000E6639"/>
    <w:rsid w:val="000F00AE"/>
    <w:rsid w:val="000F07EB"/>
    <w:rsid w:val="000F165C"/>
    <w:rsid w:val="000F1FB2"/>
    <w:rsid w:val="000F27C5"/>
    <w:rsid w:val="000F3D71"/>
    <w:rsid w:val="000F3F4C"/>
    <w:rsid w:val="000F4228"/>
    <w:rsid w:val="000F6B7E"/>
    <w:rsid w:val="001008DC"/>
    <w:rsid w:val="00101717"/>
    <w:rsid w:val="00101E97"/>
    <w:rsid w:val="00102225"/>
    <w:rsid w:val="001027D0"/>
    <w:rsid w:val="00105808"/>
    <w:rsid w:val="001064F0"/>
    <w:rsid w:val="00106934"/>
    <w:rsid w:val="001109D2"/>
    <w:rsid w:val="00111429"/>
    <w:rsid w:val="00111958"/>
    <w:rsid w:val="00112BCE"/>
    <w:rsid w:val="00112F57"/>
    <w:rsid w:val="00113173"/>
    <w:rsid w:val="00114C21"/>
    <w:rsid w:val="00116174"/>
    <w:rsid w:val="0011673B"/>
    <w:rsid w:val="00122B06"/>
    <w:rsid w:val="00124353"/>
    <w:rsid w:val="0012462C"/>
    <w:rsid w:val="00124948"/>
    <w:rsid w:val="00125CB2"/>
    <w:rsid w:val="00130082"/>
    <w:rsid w:val="0013042B"/>
    <w:rsid w:val="001326E1"/>
    <w:rsid w:val="00132F0F"/>
    <w:rsid w:val="0013370B"/>
    <w:rsid w:val="0013381A"/>
    <w:rsid w:val="001346D1"/>
    <w:rsid w:val="00135018"/>
    <w:rsid w:val="001351A9"/>
    <w:rsid w:val="00136550"/>
    <w:rsid w:val="001366D6"/>
    <w:rsid w:val="00136751"/>
    <w:rsid w:val="00136C2E"/>
    <w:rsid w:val="00137B43"/>
    <w:rsid w:val="00141151"/>
    <w:rsid w:val="0014137D"/>
    <w:rsid w:val="00141B6E"/>
    <w:rsid w:val="00142209"/>
    <w:rsid w:val="001428F2"/>
    <w:rsid w:val="001433F1"/>
    <w:rsid w:val="00145E2C"/>
    <w:rsid w:val="00145FF5"/>
    <w:rsid w:val="00151FA2"/>
    <w:rsid w:val="001523D3"/>
    <w:rsid w:val="00152E2D"/>
    <w:rsid w:val="0015404A"/>
    <w:rsid w:val="001544BF"/>
    <w:rsid w:val="00154E30"/>
    <w:rsid w:val="001560F7"/>
    <w:rsid w:val="00156463"/>
    <w:rsid w:val="00157642"/>
    <w:rsid w:val="0016299B"/>
    <w:rsid w:val="0016356C"/>
    <w:rsid w:val="00164CBD"/>
    <w:rsid w:val="00164F5F"/>
    <w:rsid w:val="00166E8F"/>
    <w:rsid w:val="00167401"/>
    <w:rsid w:val="00167824"/>
    <w:rsid w:val="00170253"/>
    <w:rsid w:val="001702C3"/>
    <w:rsid w:val="00170DB0"/>
    <w:rsid w:val="00170EB7"/>
    <w:rsid w:val="00171D55"/>
    <w:rsid w:val="00173DCC"/>
    <w:rsid w:val="00174867"/>
    <w:rsid w:val="00175861"/>
    <w:rsid w:val="0017590B"/>
    <w:rsid w:val="00175D41"/>
    <w:rsid w:val="00176661"/>
    <w:rsid w:val="00176D97"/>
    <w:rsid w:val="00181DC5"/>
    <w:rsid w:val="001825FB"/>
    <w:rsid w:val="00182E81"/>
    <w:rsid w:val="001839E8"/>
    <w:rsid w:val="00183C8C"/>
    <w:rsid w:val="00184DD0"/>
    <w:rsid w:val="001852B1"/>
    <w:rsid w:val="0018535D"/>
    <w:rsid w:val="00187217"/>
    <w:rsid w:val="00187B83"/>
    <w:rsid w:val="00191589"/>
    <w:rsid w:val="001915F3"/>
    <w:rsid w:val="00192989"/>
    <w:rsid w:val="00192C53"/>
    <w:rsid w:val="00193632"/>
    <w:rsid w:val="001937F8"/>
    <w:rsid w:val="00193D4F"/>
    <w:rsid w:val="001942BC"/>
    <w:rsid w:val="00197412"/>
    <w:rsid w:val="001A2001"/>
    <w:rsid w:val="001A2995"/>
    <w:rsid w:val="001A4739"/>
    <w:rsid w:val="001A4CC5"/>
    <w:rsid w:val="001A5648"/>
    <w:rsid w:val="001A57B3"/>
    <w:rsid w:val="001A6F2F"/>
    <w:rsid w:val="001A777C"/>
    <w:rsid w:val="001B000D"/>
    <w:rsid w:val="001B0669"/>
    <w:rsid w:val="001B10E3"/>
    <w:rsid w:val="001B1E3B"/>
    <w:rsid w:val="001B3711"/>
    <w:rsid w:val="001B6481"/>
    <w:rsid w:val="001C1009"/>
    <w:rsid w:val="001C1288"/>
    <w:rsid w:val="001C2729"/>
    <w:rsid w:val="001C3254"/>
    <w:rsid w:val="001C36C0"/>
    <w:rsid w:val="001C3D21"/>
    <w:rsid w:val="001C4924"/>
    <w:rsid w:val="001C5BED"/>
    <w:rsid w:val="001D0FD8"/>
    <w:rsid w:val="001D2599"/>
    <w:rsid w:val="001D261D"/>
    <w:rsid w:val="001D3FD5"/>
    <w:rsid w:val="001D5161"/>
    <w:rsid w:val="001D53F5"/>
    <w:rsid w:val="001D5C89"/>
    <w:rsid w:val="001D68D7"/>
    <w:rsid w:val="001E13ED"/>
    <w:rsid w:val="001E1726"/>
    <w:rsid w:val="001E21A4"/>
    <w:rsid w:val="001E35C5"/>
    <w:rsid w:val="001E3D7E"/>
    <w:rsid w:val="001E46C2"/>
    <w:rsid w:val="001E4896"/>
    <w:rsid w:val="001E59FE"/>
    <w:rsid w:val="001E6010"/>
    <w:rsid w:val="001E6CD2"/>
    <w:rsid w:val="001E7E28"/>
    <w:rsid w:val="001F1B18"/>
    <w:rsid w:val="001F1DF4"/>
    <w:rsid w:val="001F4688"/>
    <w:rsid w:val="001F4AA3"/>
    <w:rsid w:val="001F6299"/>
    <w:rsid w:val="001F6D2B"/>
    <w:rsid w:val="00200BC0"/>
    <w:rsid w:val="00200C77"/>
    <w:rsid w:val="002037B7"/>
    <w:rsid w:val="002053FD"/>
    <w:rsid w:val="00205532"/>
    <w:rsid w:val="00205947"/>
    <w:rsid w:val="00205A09"/>
    <w:rsid w:val="002079E5"/>
    <w:rsid w:val="00207EC5"/>
    <w:rsid w:val="00210019"/>
    <w:rsid w:val="00210485"/>
    <w:rsid w:val="00211394"/>
    <w:rsid w:val="00211754"/>
    <w:rsid w:val="002128B4"/>
    <w:rsid w:val="00213448"/>
    <w:rsid w:val="00213DB0"/>
    <w:rsid w:val="00214E89"/>
    <w:rsid w:val="002151E6"/>
    <w:rsid w:val="0021747B"/>
    <w:rsid w:val="00220465"/>
    <w:rsid w:val="0022525D"/>
    <w:rsid w:val="002262B1"/>
    <w:rsid w:val="00227189"/>
    <w:rsid w:val="00231011"/>
    <w:rsid w:val="00231B7F"/>
    <w:rsid w:val="00231E0D"/>
    <w:rsid w:val="00232E54"/>
    <w:rsid w:val="0023712D"/>
    <w:rsid w:val="00237A42"/>
    <w:rsid w:val="00237EA5"/>
    <w:rsid w:val="00241D33"/>
    <w:rsid w:val="00242F91"/>
    <w:rsid w:val="002436FF"/>
    <w:rsid w:val="00243784"/>
    <w:rsid w:val="00244137"/>
    <w:rsid w:val="00244DAC"/>
    <w:rsid w:val="00245230"/>
    <w:rsid w:val="002454B6"/>
    <w:rsid w:val="00245B82"/>
    <w:rsid w:val="00245C5C"/>
    <w:rsid w:val="00245D26"/>
    <w:rsid w:val="00246C99"/>
    <w:rsid w:val="00246EA8"/>
    <w:rsid w:val="002473A7"/>
    <w:rsid w:val="00247E62"/>
    <w:rsid w:val="00247FEF"/>
    <w:rsid w:val="00252C28"/>
    <w:rsid w:val="0025398B"/>
    <w:rsid w:val="00256677"/>
    <w:rsid w:val="002606A4"/>
    <w:rsid w:val="00260E56"/>
    <w:rsid w:val="00261A68"/>
    <w:rsid w:val="00262A1C"/>
    <w:rsid w:val="00262D79"/>
    <w:rsid w:val="00263086"/>
    <w:rsid w:val="002654E2"/>
    <w:rsid w:val="00265E26"/>
    <w:rsid w:val="00270833"/>
    <w:rsid w:val="002738E2"/>
    <w:rsid w:val="00273CA7"/>
    <w:rsid w:val="00276C9E"/>
    <w:rsid w:val="00276CF9"/>
    <w:rsid w:val="00277F93"/>
    <w:rsid w:val="0028062A"/>
    <w:rsid w:val="00282087"/>
    <w:rsid w:val="00282CE3"/>
    <w:rsid w:val="00284227"/>
    <w:rsid w:val="00285288"/>
    <w:rsid w:val="002861D2"/>
    <w:rsid w:val="00287538"/>
    <w:rsid w:val="00287916"/>
    <w:rsid w:val="00287A04"/>
    <w:rsid w:val="00287E36"/>
    <w:rsid w:val="00290995"/>
    <w:rsid w:val="00291EE2"/>
    <w:rsid w:val="002921E0"/>
    <w:rsid w:val="002925A0"/>
    <w:rsid w:val="00292FB7"/>
    <w:rsid w:val="00293061"/>
    <w:rsid w:val="00296254"/>
    <w:rsid w:val="002A0B2B"/>
    <w:rsid w:val="002A0FBD"/>
    <w:rsid w:val="002A17B4"/>
    <w:rsid w:val="002A1AB5"/>
    <w:rsid w:val="002A2508"/>
    <w:rsid w:val="002A3A99"/>
    <w:rsid w:val="002A5FE8"/>
    <w:rsid w:val="002A6913"/>
    <w:rsid w:val="002A7237"/>
    <w:rsid w:val="002A7C03"/>
    <w:rsid w:val="002B00BA"/>
    <w:rsid w:val="002B0B2F"/>
    <w:rsid w:val="002B0C76"/>
    <w:rsid w:val="002B2048"/>
    <w:rsid w:val="002B2B1E"/>
    <w:rsid w:val="002B2DDB"/>
    <w:rsid w:val="002B5A36"/>
    <w:rsid w:val="002B6A79"/>
    <w:rsid w:val="002B6C5A"/>
    <w:rsid w:val="002B6CBF"/>
    <w:rsid w:val="002C2621"/>
    <w:rsid w:val="002C30FC"/>
    <w:rsid w:val="002C72B4"/>
    <w:rsid w:val="002C7A06"/>
    <w:rsid w:val="002D08B6"/>
    <w:rsid w:val="002D0B51"/>
    <w:rsid w:val="002D19D4"/>
    <w:rsid w:val="002D5871"/>
    <w:rsid w:val="002D5D5D"/>
    <w:rsid w:val="002E05D4"/>
    <w:rsid w:val="002E0711"/>
    <w:rsid w:val="002E1018"/>
    <w:rsid w:val="002E15BA"/>
    <w:rsid w:val="002E17E3"/>
    <w:rsid w:val="002E1B42"/>
    <w:rsid w:val="002E1D46"/>
    <w:rsid w:val="002E20F6"/>
    <w:rsid w:val="002E2D19"/>
    <w:rsid w:val="002E3468"/>
    <w:rsid w:val="002E38A6"/>
    <w:rsid w:val="002E452E"/>
    <w:rsid w:val="002E4D28"/>
    <w:rsid w:val="002E4DEA"/>
    <w:rsid w:val="002E54C0"/>
    <w:rsid w:val="002F17D9"/>
    <w:rsid w:val="002F5A19"/>
    <w:rsid w:val="002F5A4A"/>
    <w:rsid w:val="002F6557"/>
    <w:rsid w:val="003014EF"/>
    <w:rsid w:val="003018EB"/>
    <w:rsid w:val="00302FAD"/>
    <w:rsid w:val="003032EB"/>
    <w:rsid w:val="0030356E"/>
    <w:rsid w:val="00303C9A"/>
    <w:rsid w:val="00304782"/>
    <w:rsid w:val="0030707A"/>
    <w:rsid w:val="003070E9"/>
    <w:rsid w:val="003112A6"/>
    <w:rsid w:val="00312B68"/>
    <w:rsid w:val="00313BA8"/>
    <w:rsid w:val="00313EC6"/>
    <w:rsid w:val="003144BE"/>
    <w:rsid w:val="0031720C"/>
    <w:rsid w:val="0031771A"/>
    <w:rsid w:val="0031773D"/>
    <w:rsid w:val="00317E06"/>
    <w:rsid w:val="00320A67"/>
    <w:rsid w:val="00320B4A"/>
    <w:rsid w:val="003227E9"/>
    <w:rsid w:val="00323C0B"/>
    <w:rsid w:val="003269B9"/>
    <w:rsid w:val="00327505"/>
    <w:rsid w:val="00330593"/>
    <w:rsid w:val="00330A7B"/>
    <w:rsid w:val="00330E27"/>
    <w:rsid w:val="00331FE1"/>
    <w:rsid w:val="00332450"/>
    <w:rsid w:val="00333B11"/>
    <w:rsid w:val="003367D2"/>
    <w:rsid w:val="00340E74"/>
    <w:rsid w:val="0034107C"/>
    <w:rsid w:val="0034186A"/>
    <w:rsid w:val="00341FE1"/>
    <w:rsid w:val="00343C37"/>
    <w:rsid w:val="0034418E"/>
    <w:rsid w:val="003441A1"/>
    <w:rsid w:val="00344765"/>
    <w:rsid w:val="0034532D"/>
    <w:rsid w:val="00347063"/>
    <w:rsid w:val="0034719F"/>
    <w:rsid w:val="00350663"/>
    <w:rsid w:val="003507D2"/>
    <w:rsid w:val="00351F5D"/>
    <w:rsid w:val="00354240"/>
    <w:rsid w:val="00355189"/>
    <w:rsid w:val="0035613B"/>
    <w:rsid w:val="00357202"/>
    <w:rsid w:val="003572B2"/>
    <w:rsid w:val="003612D5"/>
    <w:rsid w:val="0036182F"/>
    <w:rsid w:val="00366652"/>
    <w:rsid w:val="00366801"/>
    <w:rsid w:val="00366FA3"/>
    <w:rsid w:val="0036798E"/>
    <w:rsid w:val="00370A68"/>
    <w:rsid w:val="0037130B"/>
    <w:rsid w:val="0037162C"/>
    <w:rsid w:val="00371E4E"/>
    <w:rsid w:val="0037209C"/>
    <w:rsid w:val="00372B60"/>
    <w:rsid w:val="00374D8E"/>
    <w:rsid w:val="0037538D"/>
    <w:rsid w:val="003772BE"/>
    <w:rsid w:val="00380B71"/>
    <w:rsid w:val="00381954"/>
    <w:rsid w:val="00381D92"/>
    <w:rsid w:val="003830D7"/>
    <w:rsid w:val="003854F6"/>
    <w:rsid w:val="00385AD6"/>
    <w:rsid w:val="00387708"/>
    <w:rsid w:val="00392CF5"/>
    <w:rsid w:val="0039619A"/>
    <w:rsid w:val="00396C0B"/>
    <w:rsid w:val="003975C0"/>
    <w:rsid w:val="00397D22"/>
    <w:rsid w:val="003A1361"/>
    <w:rsid w:val="003A1DBE"/>
    <w:rsid w:val="003A1FFA"/>
    <w:rsid w:val="003A268C"/>
    <w:rsid w:val="003A2C54"/>
    <w:rsid w:val="003A3534"/>
    <w:rsid w:val="003A3626"/>
    <w:rsid w:val="003A439A"/>
    <w:rsid w:val="003A4923"/>
    <w:rsid w:val="003A5221"/>
    <w:rsid w:val="003A763A"/>
    <w:rsid w:val="003A7C94"/>
    <w:rsid w:val="003B02E7"/>
    <w:rsid w:val="003B2613"/>
    <w:rsid w:val="003B27F6"/>
    <w:rsid w:val="003C00DC"/>
    <w:rsid w:val="003C18BE"/>
    <w:rsid w:val="003C2044"/>
    <w:rsid w:val="003C21DC"/>
    <w:rsid w:val="003C290B"/>
    <w:rsid w:val="003C3D01"/>
    <w:rsid w:val="003C4411"/>
    <w:rsid w:val="003C472E"/>
    <w:rsid w:val="003C5440"/>
    <w:rsid w:val="003C5E77"/>
    <w:rsid w:val="003D0D19"/>
    <w:rsid w:val="003D2443"/>
    <w:rsid w:val="003D34CA"/>
    <w:rsid w:val="003D371F"/>
    <w:rsid w:val="003D4997"/>
    <w:rsid w:val="003D57A7"/>
    <w:rsid w:val="003D594B"/>
    <w:rsid w:val="003D6384"/>
    <w:rsid w:val="003D756C"/>
    <w:rsid w:val="003D76C4"/>
    <w:rsid w:val="003E0520"/>
    <w:rsid w:val="003E0AAE"/>
    <w:rsid w:val="003E1A45"/>
    <w:rsid w:val="003E29ED"/>
    <w:rsid w:val="003E3313"/>
    <w:rsid w:val="003E39FC"/>
    <w:rsid w:val="003E64E8"/>
    <w:rsid w:val="003E6A60"/>
    <w:rsid w:val="003E7F66"/>
    <w:rsid w:val="003F1D31"/>
    <w:rsid w:val="003F29EC"/>
    <w:rsid w:val="003F42D5"/>
    <w:rsid w:val="003F54EC"/>
    <w:rsid w:val="00402F86"/>
    <w:rsid w:val="0040402E"/>
    <w:rsid w:val="00404BBC"/>
    <w:rsid w:val="00404F45"/>
    <w:rsid w:val="00405396"/>
    <w:rsid w:val="00405622"/>
    <w:rsid w:val="0041059D"/>
    <w:rsid w:val="004118CD"/>
    <w:rsid w:val="00412A34"/>
    <w:rsid w:val="004135C7"/>
    <w:rsid w:val="004145D2"/>
    <w:rsid w:val="0041505B"/>
    <w:rsid w:val="004164FB"/>
    <w:rsid w:val="0042053F"/>
    <w:rsid w:val="004237FF"/>
    <w:rsid w:val="00423AB8"/>
    <w:rsid w:val="00423C5A"/>
    <w:rsid w:val="00432A46"/>
    <w:rsid w:val="00432FE8"/>
    <w:rsid w:val="00435A42"/>
    <w:rsid w:val="00435B07"/>
    <w:rsid w:val="00437252"/>
    <w:rsid w:val="00441A7B"/>
    <w:rsid w:val="00441DD9"/>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1AB"/>
    <w:rsid w:val="004602AE"/>
    <w:rsid w:val="004609E3"/>
    <w:rsid w:val="00460A52"/>
    <w:rsid w:val="004613DD"/>
    <w:rsid w:val="00462F07"/>
    <w:rsid w:val="00463B8C"/>
    <w:rsid w:val="0046521D"/>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0D6C"/>
    <w:rsid w:val="004935D9"/>
    <w:rsid w:val="00495AEA"/>
    <w:rsid w:val="00495CFE"/>
    <w:rsid w:val="0049711F"/>
    <w:rsid w:val="00497141"/>
    <w:rsid w:val="004978BB"/>
    <w:rsid w:val="004A02C5"/>
    <w:rsid w:val="004A0A08"/>
    <w:rsid w:val="004A0D26"/>
    <w:rsid w:val="004A1F2D"/>
    <w:rsid w:val="004A270B"/>
    <w:rsid w:val="004A30B2"/>
    <w:rsid w:val="004A4A09"/>
    <w:rsid w:val="004A4BCE"/>
    <w:rsid w:val="004A4F07"/>
    <w:rsid w:val="004A6D95"/>
    <w:rsid w:val="004A74C4"/>
    <w:rsid w:val="004B08B1"/>
    <w:rsid w:val="004B5A9B"/>
    <w:rsid w:val="004C436B"/>
    <w:rsid w:val="004C4B84"/>
    <w:rsid w:val="004C584A"/>
    <w:rsid w:val="004C589C"/>
    <w:rsid w:val="004C6184"/>
    <w:rsid w:val="004C69F9"/>
    <w:rsid w:val="004C76C6"/>
    <w:rsid w:val="004C78A3"/>
    <w:rsid w:val="004D09D2"/>
    <w:rsid w:val="004D2897"/>
    <w:rsid w:val="004D5B73"/>
    <w:rsid w:val="004D5CC3"/>
    <w:rsid w:val="004E1470"/>
    <w:rsid w:val="004E1E77"/>
    <w:rsid w:val="004E4C38"/>
    <w:rsid w:val="004E4D2E"/>
    <w:rsid w:val="004E4E44"/>
    <w:rsid w:val="004E6F62"/>
    <w:rsid w:val="004F095D"/>
    <w:rsid w:val="004F26DC"/>
    <w:rsid w:val="004F2FC3"/>
    <w:rsid w:val="004F3437"/>
    <w:rsid w:val="004F44E8"/>
    <w:rsid w:val="004F49D4"/>
    <w:rsid w:val="004F6474"/>
    <w:rsid w:val="004F7605"/>
    <w:rsid w:val="004F7FC7"/>
    <w:rsid w:val="005000AD"/>
    <w:rsid w:val="00500E1C"/>
    <w:rsid w:val="00500EF3"/>
    <w:rsid w:val="00501333"/>
    <w:rsid w:val="00501497"/>
    <w:rsid w:val="0050342E"/>
    <w:rsid w:val="005044F6"/>
    <w:rsid w:val="00505937"/>
    <w:rsid w:val="005060CB"/>
    <w:rsid w:val="005062C2"/>
    <w:rsid w:val="00510880"/>
    <w:rsid w:val="00510E32"/>
    <w:rsid w:val="005145B9"/>
    <w:rsid w:val="00514845"/>
    <w:rsid w:val="0051518D"/>
    <w:rsid w:val="00515AFA"/>
    <w:rsid w:val="005167C6"/>
    <w:rsid w:val="00520FA8"/>
    <w:rsid w:val="0052257F"/>
    <w:rsid w:val="00522B4B"/>
    <w:rsid w:val="00523494"/>
    <w:rsid w:val="0052416D"/>
    <w:rsid w:val="00530CCA"/>
    <w:rsid w:val="00532E8E"/>
    <w:rsid w:val="00533547"/>
    <w:rsid w:val="00533BF1"/>
    <w:rsid w:val="00534C7E"/>
    <w:rsid w:val="005365A6"/>
    <w:rsid w:val="00536E1D"/>
    <w:rsid w:val="00537EF4"/>
    <w:rsid w:val="005415D8"/>
    <w:rsid w:val="00541A80"/>
    <w:rsid w:val="00550818"/>
    <w:rsid w:val="00550864"/>
    <w:rsid w:val="005527DB"/>
    <w:rsid w:val="00552DD6"/>
    <w:rsid w:val="00555D47"/>
    <w:rsid w:val="0055634B"/>
    <w:rsid w:val="0056121F"/>
    <w:rsid w:val="005635BF"/>
    <w:rsid w:val="00564CDA"/>
    <w:rsid w:val="00565EF9"/>
    <w:rsid w:val="005709A4"/>
    <w:rsid w:val="005710FB"/>
    <w:rsid w:val="00571B60"/>
    <w:rsid w:val="00573765"/>
    <w:rsid w:val="0057446D"/>
    <w:rsid w:val="0057486C"/>
    <w:rsid w:val="00575F9A"/>
    <w:rsid w:val="00576816"/>
    <w:rsid w:val="005769FE"/>
    <w:rsid w:val="00580988"/>
    <w:rsid w:val="00581C25"/>
    <w:rsid w:val="00581E1C"/>
    <w:rsid w:val="005822F3"/>
    <w:rsid w:val="005833B1"/>
    <w:rsid w:val="00583759"/>
    <w:rsid w:val="00586E57"/>
    <w:rsid w:val="00591258"/>
    <w:rsid w:val="00592847"/>
    <w:rsid w:val="00592C1E"/>
    <w:rsid w:val="00592C51"/>
    <w:rsid w:val="00594DBE"/>
    <w:rsid w:val="00594DDC"/>
    <w:rsid w:val="005952F0"/>
    <w:rsid w:val="00595722"/>
    <w:rsid w:val="00595BEA"/>
    <w:rsid w:val="00597545"/>
    <w:rsid w:val="00597D8F"/>
    <w:rsid w:val="005A05CB"/>
    <w:rsid w:val="005A2307"/>
    <w:rsid w:val="005A4C89"/>
    <w:rsid w:val="005A4D7F"/>
    <w:rsid w:val="005A509C"/>
    <w:rsid w:val="005A58BA"/>
    <w:rsid w:val="005A6931"/>
    <w:rsid w:val="005B18CD"/>
    <w:rsid w:val="005B32D6"/>
    <w:rsid w:val="005B4421"/>
    <w:rsid w:val="005B6C7C"/>
    <w:rsid w:val="005C0899"/>
    <w:rsid w:val="005C2C47"/>
    <w:rsid w:val="005C4E92"/>
    <w:rsid w:val="005C577E"/>
    <w:rsid w:val="005D0B8F"/>
    <w:rsid w:val="005D5656"/>
    <w:rsid w:val="005D653D"/>
    <w:rsid w:val="005D71E5"/>
    <w:rsid w:val="005E282B"/>
    <w:rsid w:val="005E2910"/>
    <w:rsid w:val="005E37AD"/>
    <w:rsid w:val="005E5AED"/>
    <w:rsid w:val="005E7237"/>
    <w:rsid w:val="005E768E"/>
    <w:rsid w:val="005F099D"/>
    <w:rsid w:val="005F0BAF"/>
    <w:rsid w:val="005F154D"/>
    <w:rsid w:val="005F2925"/>
    <w:rsid w:val="005F3AE0"/>
    <w:rsid w:val="005F408F"/>
    <w:rsid w:val="005F4C9F"/>
    <w:rsid w:val="005F554F"/>
    <w:rsid w:val="005F7CE0"/>
    <w:rsid w:val="00600AF1"/>
    <w:rsid w:val="00600F8C"/>
    <w:rsid w:val="0060100F"/>
    <w:rsid w:val="006012A9"/>
    <w:rsid w:val="0060156C"/>
    <w:rsid w:val="006015B4"/>
    <w:rsid w:val="00601AC2"/>
    <w:rsid w:val="00603ABF"/>
    <w:rsid w:val="006046C7"/>
    <w:rsid w:val="006067DA"/>
    <w:rsid w:val="00611429"/>
    <w:rsid w:val="006129A0"/>
    <w:rsid w:val="00613055"/>
    <w:rsid w:val="0061583E"/>
    <w:rsid w:val="00616E6B"/>
    <w:rsid w:val="00617508"/>
    <w:rsid w:val="00617DCD"/>
    <w:rsid w:val="00620141"/>
    <w:rsid w:val="00621D87"/>
    <w:rsid w:val="00621F93"/>
    <w:rsid w:val="0062209E"/>
    <w:rsid w:val="00622652"/>
    <w:rsid w:val="006239D0"/>
    <w:rsid w:val="0062440C"/>
    <w:rsid w:val="00626143"/>
    <w:rsid w:val="00630470"/>
    <w:rsid w:val="00633BBA"/>
    <w:rsid w:val="00633C0B"/>
    <w:rsid w:val="00636025"/>
    <w:rsid w:val="00636400"/>
    <w:rsid w:val="006370A6"/>
    <w:rsid w:val="0064023C"/>
    <w:rsid w:val="00640A11"/>
    <w:rsid w:val="00641442"/>
    <w:rsid w:val="00642A51"/>
    <w:rsid w:val="00642FAD"/>
    <w:rsid w:val="00643C23"/>
    <w:rsid w:val="0064767D"/>
    <w:rsid w:val="00650312"/>
    <w:rsid w:val="006517FD"/>
    <w:rsid w:val="00652D92"/>
    <w:rsid w:val="00654879"/>
    <w:rsid w:val="00654DFE"/>
    <w:rsid w:val="006553DA"/>
    <w:rsid w:val="0065563C"/>
    <w:rsid w:val="00656C48"/>
    <w:rsid w:val="00656F96"/>
    <w:rsid w:val="006629DC"/>
    <w:rsid w:val="00664CAF"/>
    <w:rsid w:val="00665C5B"/>
    <w:rsid w:val="00666115"/>
    <w:rsid w:val="00666486"/>
    <w:rsid w:val="00671EBF"/>
    <w:rsid w:val="00673F5B"/>
    <w:rsid w:val="00675685"/>
    <w:rsid w:val="0067628E"/>
    <w:rsid w:val="00680EAB"/>
    <w:rsid w:val="00685D41"/>
    <w:rsid w:val="0068613D"/>
    <w:rsid w:val="00687233"/>
    <w:rsid w:val="006872BA"/>
    <w:rsid w:val="0069033F"/>
    <w:rsid w:val="00694751"/>
    <w:rsid w:val="0069698A"/>
    <w:rsid w:val="006A0869"/>
    <w:rsid w:val="006A0C56"/>
    <w:rsid w:val="006A12B8"/>
    <w:rsid w:val="006A1965"/>
    <w:rsid w:val="006A2B15"/>
    <w:rsid w:val="006A2D58"/>
    <w:rsid w:val="006A2F48"/>
    <w:rsid w:val="006A33A1"/>
    <w:rsid w:val="006A4655"/>
    <w:rsid w:val="006A6665"/>
    <w:rsid w:val="006A66B6"/>
    <w:rsid w:val="006A69EB"/>
    <w:rsid w:val="006B1E4F"/>
    <w:rsid w:val="006B2640"/>
    <w:rsid w:val="006B3B1E"/>
    <w:rsid w:val="006B71AF"/>
    <w:rsid w:val="006C2E4A"/>
    <w:rsid w:val="006C46F9"/>
    <w:rsid w:val="006C4E02"/>
    <w:rsid w:val="006C5193"/>
    <w:rsid w:val="006C5C6D"/>
    <w:rsid w:val="006C65AA"/>
    <w:rsid w:val="006C7C0A"/>
    <w:rsid w:val="006D0ECE"/>
    <w:rsid w:val="006D10D7"/>
    <w:rsid w:val="006D1B86"/>
    <w:rsid w:val="006D2AB0"/>
    <w:rsid w:val="006D60C6"/>
    <w:rsid w:val="006E2B84"/>
    <w:rsid w:val="006E3210"/>
    <w:rsid w:val="006E323B"/>
    <w:rsid w:val="006E3935"/>
    <w:rsid w:val="006E5884"/>
    <w:rsid w:val="006E68A6"/>
    <w:rsid w:val="006E721C"/>
    <w:rsid w:val="006E7A7A"/>
    <w:rsid w:val="006F0171"/>
    <w:rsid w:val="006F060B"/>
    <w:rsid w:val="006F0799"/>
    <w:rsid w:val="006F0C56"/>
    <w:rsid w:val="006F1A01"/>
    <w:rsid w:val="006F207E"/>
    <w:rsid w:val="006F38C6"/>
    <w:rsid w:val="006F3EC0"/>
    <w:rsid w:val="006F411D"/>
    <w:rsid w:val="006F5407"/>
    <w:rsid w:val="006F56DD"/>
    <w:rsid w:val="006F5CBB"/>
    <w:rsid w:val="006F7C83"/>
    <w:rsid w:val="007005F0"/>
    <w:rsid w:val="00700F6E"/>
    <w:rsid w:val="00701655"/>
    <w:rsid w:val="00701DF3"/>
    <w:rsid w:val="00701EC8"/>
    <w:rsid w:val="00702662"/>
    <w:rsid w:val="00702DEE"/>
    <w:rsid w:val="007035A8"/>
    <w:rsid w:val="00703FD1"/>
    <w:rsid w:val="00705514"/>
    <w:rsid w:val="00706104"/>
    <w:rsid w:val="00707E60"/>
    <w:rsid w:val="007104BA"/>
    <w:rsid w:val="00712487"/>
    <w:rsid w:val="0071288F"/>
    <w:rsid w:val="00713BC2"/>
    <w:rsid w:val="00714002"/>
    <w:rsid w:val="0071446D"/>
    <w:rsid w:val="0071554F"/>
    <w:rsid w:val="0071557B"/>
    <w:rsid w:val="007158F5"/>
    <w:rsid w:val="00715D58"/>
    <w:rsid w:val="0071768B"/>
    <w:rsid w:val="00717921"/>
    <w:rsid w:val="00720670"/>
    <w:rsid w:val="00720868"/>
    <w:rsid w:val="00720C98"/>
    <w:rsid w:val="007215D8"/>
    <w:rsid w:val="00721EDC"/>
    <w:rsid w:val="0072226E"/>
    <w:rsid w:val="00723D0D"/>
    <w:rsid w:val="00723E74"/>
    <w:rsid w:val="007252FA"/>
    <w:rsid w:val="00727A76"/>
    <w:rsid w:val="0073065F"/>
    <w:rsid w:val="007308E9"/>
    <w:rsid w:val="00732F55"/>
    <w:rsid w:val="00733088"/>
    <w:rsid w:val="00735756"/>
    <w:rsid w:val="00741855"/>
    <w:rsid w:val="00741DE8"/>
    <w:rsid w:val="00743EA1"/>
    <w:rsid w:val="00743FBB"/>
    <w:rsid w:val="007440B9"/>
    <w:rsid w:val="00744F54"/>
    <w:rsid w:val="00747C09"/>
    <w:rsid w:val="007503D4"/>
    <w:rsid w:val="0075073E"/>
    <w:rsid w:val="00750B0F"/>
    <w:rsid w:val="00750BB2"/>
    <w:rsid w:val="007526D3"/>
    <w:rsid w:val="00753113"/>
    <w:rsid w:val="0075529E"/>
    <w:rsid w:val="007567EB"/>
    <w:rsid w:val="0076262D"/>
    <w:rsid w:val="007637AB"/>
    <w:rsid w:val="00764645"/>
    <w:rsid w:val="00764965"/>
    <w:rsid w:val="00766AAD"/>
    <w:rsid w:val="00772561"/>
    <w:rsid w:val="007726E0"/>
    <w:rsid w:val="00772A4B"/>
    <w:rsid w:val="00772A93"/>
    <w:rsid w:val="007750D5"/>
    <w:rsid w:val="007758B1"/>
    <w:rsid w:val="00776CA3"/>
    <w:rsid w:val="007804C6"/>
    <w:rsid w:val="0078073A"/>
    <w:rsid w:val="007811B5"/>
    <w:rsid w:val="00781646"/>
    <w:rsid w:val="0078233E"/>
    <w:rsid w:val="0078275A"/>
    <w:rsid w:val="00782C6A"/>
    <w:rsid w:val="00783DE7"/>
    <w:rsid w:val="00784234"/>
    <w:rsid w:val="0078428B"/>
    <w:rsid w:val="00784852"/>
    <w:rsid w:val="00784A3D"/>
    <w:rsid w:val="00786801"/>
    <w:rsid w:val="00787390"/>
    <w:rsid w:val="00787C49"/>
    <w:rsid w:val="007907AC"/>
    <w:rsid w:val="007914B2"/>
    <w:rsid w:val="007919A2"/>
    <w:rsid w:val="007947E8"/>
    <w:rsid w:val="00794D8D"/>
    <w:rsid w:val="00795652"/>
    <w:rsid w:val="00796FC5"/>
    <w:rsid w:val="007A13F9"/>
    <w:rsid w:val="007A5484"/>
    <w:rsid w:val="007A6A63"/>
    <w:rsid w:val="007A6C91"/>
    <w:rsid w:val="007B0865"/>
    <w:rsid w:val="007B0D5A"/>
    <w:rsid w:val="007B21D1"/>
    <w:rsid w:val="007B42C9"/>
    <w:rsid w:val="007B431F"/>
    <w:rsid w:val="007C032B"/>
    <w:rsid w:val="007C0D77"/>
    <w:rsid w:val="007C251E"/>
    <w:rsid w:val="007C5AA7"/>
    <w:rsid w:val="007C5D28"/>
    <w:rsid w:val="007C5E9D"/>
    <w:rsid w:val="007C684C"/>
    <w:rsid w:val="007C7FC9"/>
    <w:rsid w:val="007D2B90"/>
    <w:rsid w:val="007D55D3"/>
    <w:rsid w:val="007D5F54"/>
    <w:rsid w:val="007D637A"/>
    <w:rsid w:val="007E0C4B"/>
    <w:rsid w:val="007E1F2B"/>
    <w:rsid w:val="007E39A2"/>
    <w:rsid w:val="007E4204"/>
    <w:rsid w:val="007E4724"/>
    <w:rsid w:val="007E56D8"/>
    <w:rsid w:val="007E5A68"/>
    <w:rsid w:val="007F11FE"/>
    <w:rsid w:val="007F1401"/>
    <w:rsid w:val="007F1BD8"/>
    <w:rsid w:val="007F2D52"/>
    <w:rsid w:val="007F458D"/>
    <w:rsid w:val="007F51BA"/>
    <w:rsid w:val="007F532E"/>
    <w:rsid w:val="007F5F97"/>
    <w:rsid w:val="0080049F"/>
    <w:rsid w:val="008011EF"/>
    <w:rsid w:val="00802475"/>
    <w:rsid w:val="00802962"/>
    <w:rsid w:val="00803295"/>
    <w:rsid w:val="0080355C"/>
    <w:rsid w:val="0080461B"/>
    <w:rsid w:val="00805BC1"/>
    <w:rsid w:val="00805C55"/>
    <w:rsid w:val="008107CB"/>
    <w:rsid w:val="00811E28"/>
    <w:rsid w:val="00812231"/>
    <w:rsid w:val="008157BC"/>
    <w:rsid w:val="00815AEE"/>
    <w:rsid w:val="00816706"/>
    <w:rsid w:val="00821313"/>
    <w:rsid w:val="0082293B"/>
    <w:rsid w:val="00822A67"/>
    <w:rsid w:val="0082343F"/>
    <w:rsid w:val="00827CB5"/>
    <w:rsid w:val="00827CE2"/>
    <w:rsid w:val="00830B46"/>
    <w:rsid w:val="00834B0B"/>
    <w:rsid w:val="0083517B"/>
    <w:rsid w:val="008359FF"/>
    <w:rsid w:val="00836359"/>
    <w:rsid w:val="00836BB1"/>
    <w:rsid w:val="008379D2"/>
    <w:rsid w:val="0084038C"/>
    <w:rsid w:val="00841A61"/>
    <w:rsid w:val="00841AD4"/>
    <w:rsid w:val="00841F43"/>
    <w:rsid w:val="00842397"/>
    <w:rsid w:val="00843CBD"/>
    <w:rsid w:val="0084409E"/>
    <w:rsid w:val="00850ECF"/>
    <w:rsid w:val="008517D2"/>
    <w:rsid w:val="00851E86"/>
    <w:rsid w:val="00852079"/>
    <w:rsid w:val="00853DE0"/>
    <w:rsid w:val="00854C04"/>
    <w:rsid w:val="00856D5C"/>
    <w:rsid w:val="0086146C"/>
    <w:rsid w:val="0086175E"/>
    <w:rsid w:val="00861803"/>
    <w:rsid w:val="008618C7"/>
    <w:rsid w:val="00862A07"/>
    <w:rsid w:val="00863C3D"/>
    <w:rsid w:val="00864970"/>
    <w:rsid w:val="00864BE4"/>
    <w:rsid w:val="00864FB1"/>
    <w:rsid w:val="00865AED"/>
    <w:rsid w:val="0086606A"/>
    <w:rsid w:val="0086792B"/>
    <w:rsid w:val="00870408"/>
    <w:rsid w:val="00871E77"/>
    <w:rsid w:val="00874CC0"/>
    <w:rsid w:val="008754A8"/>
    <w:rsid w:val="00876109"/>
    <w:rsid w:val="008772EF"/>
    <w:rsid w:val="00880171"/>
    <w:rsid w:val="00882155"/>
    <w:rsid w:val="008840C4"/>
    <w:rsid w:val="008858C9"/>
    <w:rsid w:val="0089025F"/>
    <w:rsid w:val="00891846"/>
    <w:rsid w:val="00891A2A"/>
    <w:rsid w:val="00892A7A"/>
    <w:rsid w:val="008936A5"/>
    <w:rsid w:val="008945A0"/>
    <w:rsid w:val="00896D93"/>
    <w:rsid w:val="00897FB7"/>
    <w:rsid w:val="008A2D66"/>
    <w:rsid w:val="008A2FDF"/>
    <w:rsid w:val="008A385B"/>
    <w:rsid w:val="008A410C"/>
    <w:rsid w:val="008A41BB"/>
    <w:rsid w:val="008A4F96"/>
    <w:rsid w:val="008A64A5"/>
    <w:rsid w:val="008A6D51"/>
    <w:rsid w:val="008B0504"/>
    <w:rsid w:val="008B14C6"/>
    <w:rsid w:val="008B2BD7"/>
    <w:rsid w:val="008B4F48"/>
    <w:rsid w:val="008B56EF"/>
    <w:rsid w:val="008B66CA"/>
    <w:rsid w:val="008C012E"/>
    <w:rsid w:val="008C21D1"/>
    <w:rsid w:val="008C2974"/>
    <w:rsid w:val="008C74E2"/>
    <w:rsid w:val="008D0B11"/>
    <w:rsid w:val="008D0EF8"/>
    <w:rsid w:val="008D0FDD"/>
    <w:rsid w:val="008D50D8"/>
    <w:rsid w:val="008D6140"/>
    <w:rsid w:val="008E1B38"/>
    <w:rsid w:val="008E2075"/>
    <w:rsid w:val="008E223B"/>
    <w:rsid w:val="008E3B85"/>
    <w:rsid w:val="008E428E"/>
    <w:rsid w:val="008E487E"/>
    <w:rsid w:val="008E4ACD"/>
    <w:rsid w:val="008E5AAC"/>
    <w:rsid w:val="008E74BF"/>
    <w:rsid w:val="008E7841"/>
    <w:rsid w:val="008F0064"/>
    <w:rsid w:val="008F0667"/>
    <w:rsid w:val="008F2435"/>
    <w:rsid w:val="008F36EB"/>
    <w:rsid w:val="008F49EB"/>
    <w:rsid w:val="008F5CB8"/>
    <w:rsid w:val="008F63CB"/>
    <w:rsid w:val="008F7E33"/>
    <w:rsid w:val="00900C52"/>
    <w:rsid w:val="00902A18"/>
    <w:rsid w:val="00903156"/>
    <w:rsid w:val="00903C56"/>
    <w:rsid w:val="0090469F"/>
    <w:rsid w:val="00904D36"/>
    <w:rsid w:val="0090586B"/>
    <w:rsid w:val="00905919"/>
    <w:rsid w:val="0090596C"/>
    <w:rsid w:val="00905EF1"/>
    <w:rsid w:val="0091004E"/>
    <w:rsid w:val="0091149F"/>
    <w:rsid w:val="00914494"/>
    <w:rsid w:val="00916B20"/>
    <w:rsid w:val="009174A7"/>
    <w:rsid w:val="00920231"/>
    <w:rsid w:val="00920958"/>
    <w:rsid w:val="0092486C"/>
    <w:rsid w:val="00925AE8"/>
    <w:rsid w:val="009265C2"/>
    <w:rsid w:val="00927CCA"/>
    <w:rsid w:val="00931F2A"/>
    <w:rsid w:val="009321A3"/>
    <w:rsid w:val="00933283"/>
    <w:rsid w:val="009338C4"/>
    <w:rsid w:val="00933CF6"/>
    <w:rsid w:val="009347A9"/>
    <w:rsid w:val="00934AAC"/>
    <w:rsid w:val="00935688"/>
    <w:rsid w:val="00935AF1"/>
    <w:rsid w:val="00936898"/>
    <w:rsid w:val="00943805"/>
    <w:rsid w:val="00945E6F"/>
    <w:rsid w:val="00946C12"/>
    <w:rsid w:val="00950A0E"/>
    <w:rsid w:val="0095146B"/>
    <w:rsid w:val="0095243C"/>
    <w:rsid w:val="00953CC6"/>
    <w:rsid w:val="0095419E"/>
    <w:rsid w:val="00956021"/>
    <w:rsid w:val="00960F08"/>
    <w:rsid w:val="00962395"/>
    <w:rsid w:val="00963335"/>
    <w:rsid w:val="00965BC9"/>
    <w:rsid w:val="009667F3"/>
    <w:rsid w:val="00966D77"/>
    <w:rsid w:val="00967CEC"/>
    <w:rsid w:val="0097090C"/>
    <w:rsid w:val="00971290"/>
    <w:rsid w:val="00973337"/>
    <w:rsid w:val="00973911"/>
    <w:rsid w:val="00973CA5"/>
    <w:rsid w:val="00973F3C"/>
    <w:rsid w:val="00974C74"/>
    <w:rsid w:val="00975179"/>
    <w:rsid w:val="009752C6"/>
    <w:rsid w:val="00975C58"/>
    <w:rsid w:val="00975D00"/>
    <w:rsid w:val="009770FE"/>
    <w:rsid w:val="0098004C"/>
    <w:rsid w:val="00981D10"/>
    <w:rsid w:val="00982378"/>
    <w:rsid w:val="00982D1F"/>
    <w:rsid w:val="009835AC"/>
    <w:rsid w:val="009845DF"/>
    <w:rsid w:val="00985C53"/>
    <w:rsid w:val="0098665E"/>
    <w:rsid w:val="00986C55"/>
    <w:rsid w:val="00991F7D"/>
    <w:rsid w:val="00992D24"/>
    <w:rsid w:val="00992DFF"/>
    <w:rsid w:val="00994315"/>
    <w:rsid w:val="009948C2"/>
    <w:rsid w:val="00995AEC"/>
    <w:rsid w:val="00996230"/>
    <w:rsid w:val="009964E7"/>
    <w:rsid w:val="00997A50"/>
    <w:rsid w:val="00997BED"/>
    <w:rsid w:val="009A069B"/>
    <w:rsid w:val="009A0879"/>
    <w:rsid w:val="009A18F5"/>
    <w:rsid w:val="009A30FB"/>
    <w:rsid w:val="009A373B"/>
    <w:rsid w:val="009A5299"/>
    <w:rsid w:val="009A532D"/>
    <w:rsid w:val="009B1C52"/>
    <w:rsid w:val="009B4D70"/>
    <w:rsid w:val="009B5523"/>
    <w:rsid w:val="009B7086"/>
    <w:rsid w:val="009B77FE"/>
    <w:rsid w:val="009C060E"/>
    <w:rsid w:val="009C1200"/>
    <w:rsid w:val="009C1C81"/>
    <w:rsid w:val="009C2EE8"/>
    <w:rsid w:val="009C36DF"/>
    <w:rsid w:val="009C3B11"/>
    <w:rsid w:val="009C52B1"/>
    <w:rsid w:val="009C541C"/>
    <w:rsid w:val="009C5647"/>
    <w:rsid w:val="009C78D1"/>
    <w:rsid w:val="009C79D2"/>
    <w:rsid w:val="009C7FEC"/>
    <w:rsid w:val="009D0564"/>
    <w:rsid w:val="009D1C9C"/>
    <w:rsid w:val="009D2259"/>
    <w:rsid w:val="009D59F9"/>
    <w:rsid w:val="009D68AF"/>
    <w:rsid w:val="009D7726"/>
    <w:rsid w:val="009D7E52"/>
    <w:rsid w:val="009E0FFC"/>
    <w:rsid w:val="009E1434"/>
    <w:rsid w:val="009E6765"/>
    <w:rsid w:val="009E7824"/>
    <w:rsid w:val="009F2145"/>
    <w:rsid w:val="009F2850"/>
    <w:rsid w:val="009F4A09"/>
    <w:rsid w:val="009F6CBF"/>
    <w:rsid w:val="009F7D18"/>
    <w:rsid w:val="00A000A7"/>
    <w:rsid w:val="00A00A51"/>
    <w:rsid w:val="00A00EFB"/>
    <w:rsid w:val="00A02639"/>
    <w:rsid w:val="00A0308F"/>
    <w:rsid w:val="00A03136"/>
    <w:rsid w:val="00A03D5A"/>
    <w:rsid w:val="00A0434B"/>
    <w:rsid w:val="00A04EAF"/>
    <w:rsid w:val="00A05456"/>
    <w:rsid w:val="00A05B70"/>
    <w:rsid w:val="00A0758B"/>
    <w:rsid w:val="00A10A3B"/>
    <w:rsid w:val="00A10DB5"/>
    <w:rsid w:val="00A10DC9"/>
    <w:rsid w:val="00A10E92"/>
    <w:rsid w:val="00A11BC3"/>
    <w:rsid w:val="00A12A15"/>
    <w:rsid w:val="00A12E55"/>
    <w:rsid w:val="00A1433F"/>
    <w:rsid w:val="00A1443F"/>
    <w:rsid w:val="00A16E3A"/>
    <w:rsid w:val="00A17FC4"/>
    <w:rsid w:val="00A20AE4"/>
    <w:rsid w:val="00A22377"/>
    <w:rsid w:val="00A23164"/>
    <w:rsid w:val="00A2382C"/>
    <w:rsid w:val="00A23B29"/>
    <w:rsid w:val="00A24362"/>
    <w:rsid w:val="00A24A8E"/>
    <w:rsid w:val="00A2513C"/>
    <w:rsid w:val="00A266BA"/>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0BB7"/>
    <w:rsid w:val="00A62629"/>
    <w:rsid w:val="00A62630"/>
    <w:rsid w:val="00A64C32"/>
    <w:rsid w:val="00A66E6B"/>
    <w:rsid w:val="00A67D1F"/>
    <w:rsid w:val="00A7377A"/>
    <w:rsid w:val="00A74B85"/>
    <w:rsid w:val="00A759C2"/>
    <w:rsid w:val="00A76757"/>
    <w:rsid w:val="00A76B11"/>
    <w:rsid w:val="00A823D7"/>
    <w:rsid w:val="00A82CB7"/>
    <w:rsid w:val="00A82ED3"/>
    <w:rsid w:val="00A84041"/>
    <w:rsid w:val="00A847CD"/>
    <w:rsid w:val="00A923CE"/>
    <w:rsid w:val="00A92F17"/>
    <w:rsid w:val="00A96F2A"/>
    <w:rsid w:val="00A971CD"/>
    <w:rsid w:val="00AA05DF"/>
    <w:rsid w:val="00AA0EA0"/>
    <w:rsid w:val="00AA101C"/>
    <w:rsid w:val="00AA11A4"/>
    <w:rsid w:val="00AA203A"/>
    <w:rsid w:val="00AA3C40"/>
    <w:rsid w:val="00AA47D8"/>
    <w:rsid w:val="00AA7C98"/>
    <w:rsid w:val="00AB0707"/>
    <w:rsid w:val="00AB0A5D"/>
    <w:rsid w:val="00AB209A"/>
    <w:rsid w:val="00AB332E"/>
    <w:rsid w:val="00AB68F0"/>
    <w:rsid w:val="00AB7921"/>
    <w:rsid w:val="00AB798A"/>
    <w:rsid w:val="00AC1B4A"/>
    <w:rsid w:val="00AC1BB1"/>
    <w:rsid w:val="00AC32C5"/>
    <w:rsid w:val="00AC3773"/>
    <w:rsid w:val="00AC3F67"/>
    <w:rsid w:val="00AC48F1"/>
    <w:rsid w:val="00AC500C"/>
    <w:rsid w:val="00AC559B"/>
    <w:rsid w:val="00AC59B3"/>
    <w:rsid w:val="00AC7A4C"/>
    <w:rsid w:val="00AC7C99"/>
    <w:rsid w:val="00AD0C90"/>
    <w:rsid w:val="00AD57D1"/>
    <w:rsid w:val="00AE031D"/>
    <w:rsid w:val="00AE047E"/>
    <w:rsid w:val="00AE0CB2"/>
    <w:rsid w:val="00AE1930"/>
    <w:rsid w:val="00AE1B70"/>
    <w:rsid w:val="00AE207D"/>
    <w:rsid w:val="00AE219F"/>
    <w:rsid w:val="00AE435B"/>
    <w:rsid w:val="00AE7D04"/>
    <w:rsid w:val="00AF12D5"/>
    <w:rsid w:val="00AF158D"/>
    <w:rsid w:val="00AF1610"/>
    <w:rsid w:val="00AF281B"/>
    <w:rsid w:val="00AF45C4"/>
    <w:rsid w:val="00AF4806"/>
    <w:rsid w:val="00AF6468"/>
    <w:rsid w:val="00B003CB"/>
    <w:rsid w:val="00B0092E"/>
    <w:rsid w:val="00B01105"/>
    <w:rsid w:val="00B01B14"/>
    <w:rsid w:val="00B02B29"/>
    <w:rsid w:val="00B02FA0"/>
    <w:rsid w:val="00B04CD1"/>
    <w:rsid w:val="00B05BB9"/>
    <w:rsid w:val="00B05CE5"/>
    <w:rsid w:val="00B065C9"/>
    <w:rsid w:val="00B06C15"/>
    <w:rsid w:val="00B11B47"/>
    <w:rsid w:val="00B15C8C"/>
    <w:rsid w:val="00B16B62"/>
    <w:rsid w:val="00B1763B"/>
    <w:rsid w:val="00B20AD2"/>
    <w:rsid w:val="00B21DE0"/>
    <w:rsid w:val="00B245EC"/>
    <w:rsid w:val="00B24975"/>
    <w:rsid w:val="00B24B75"/>
    <w:rsid w:val="00B260DA"/>
    <w:rsid w:val="00B2620E"/>
    <w:rsid w:val="00B2626F"/>
    <w:rsid w:val="00B312B5"/>
    <w:rsid w:val="00B3156B"/>
    <w:rsid w:val="00B31C6C"/>
    <w:rsid w:val="00B31EB2"/>
    <w:rsid w:val="00B322D0"/>
    <w:rsid w:val="00B33533"/>
    <w:rsid w:val="00B35BE5"/>
    <w:rsid w:val="00B3743B"/>
    <w:rsid w:val="00B400F5"/>
    <w:rsid w:val="00B40311"/>
    <w:rsid w:val="00B40C87"/>
    <w:rsid w:val="00B411FB"/>
    <w:rsid w:val="00B41D19"/>
    <w:rsid w:val="00B42149"/>
    <w:rsid w:val="00B425FC"/>
    <w:rsid w:val="00B43EC1"/>
    <w:rsid w:val="00B441E5"/>
    <w:rsid w:val="00B45802"/>
    <w:rsid w:val="00B47283"/>
    <w:rsid w:val="00B472F3"/>
    <w:rsid w:val="00B5096C"/>
    <w:rsid w:val="00B50971"/>
    <w:rsid w:val="00B52D29"/>
    <w:rsid w:val="00B54A5C"/>
    <w:rsid w:val="00B55E22"/>
    <w:rsid w:val="00B55EFA"/>
    <w:rsid w:val="00B560A3"/>
    <w:rsid w:val="00B5719C"/>
    <w:rsid w:val="00B57671"/>
    <w:rsid w:val="00B61861"/>
    <w:rsid w:val="00B62241"/>
    <w:rsid w:val="00B62CEB"/>
    <w:rsid w:val="00B64D68"/>
    <w:rsid w:val="00B64FEC"/>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A05D4"/>
    <w:rsid w:val="00BA258E"/>
    <w:rsid w:val="00BA5704"/>
    <w:rsid w:val="00BA7682"/>
    <w:rsid w:val="00BB001A"/>
    <w:rsid w:val="00BB19A0"/>
    <w:rsid w:val="00BB3348"/>
    <w:rsid w:val="00BB48A8"/>
    <w:rsid w:val="00BB4928"/>
    <w:rsid w:val="00BB537C"/>
    <w:rsid w:val="00BB60B9"/>
    <w:rsid w:val="00BB65D8"/>
    <w:rsid w:val="00BC05A7"/>
    <w:rsid w:val="00BC1057"/>
    <w:rsid w:val="00BC3E82"/>
    <w:rsid w:val="00BC45C3"/>
    <w:rsid w:val="00BC5437"/>
    <w:rsid w:val="00BC6C75"/>
    <w:rsid w:val="00BC730D"/>
    <w:rsid w:val="00BC7331"/>
    <w:rsid w:val="00BD0A74"/>
    <w:rsid w:val="00BD0C3E"/>
    <w:rsid w:val="00BD0ECA"/>
    <w:rsid w:val="00BD58B6"/>
    <w:rsid w:val="00BD5F3D"/>
    <w:rsid w:val="00BD64F5"/>
    <w:rsid w:val="00BE0877"/>
    <w:rsid w:val="00BE0894"/>
    <w:rsid w:val="00BE0941"/>
    <w:rsid w:val="00BE1B9A"/>
    <w:rsid w:val="00BE27F7"/>
    <w:rsid w:val="00BE2D7A"/>
    <w:rsid w:val="00BE447A"/>
    <w:rsid w:val="00BE4693"/>
    <w:rsid w:val="00BE4F7E"/>
    <w:rsid w:val="00BE5CCE"/>
    <w:rsid w:val="00BE6E94"/>
    <w:rsid w:val="00BE7C14"/>
    <w:rsid w:val="00BF2866"/>
    <w:rsid w:val="00BF29CA"/>
    <w:rsid w:val="00BF2B3E"/>
    <w:rsid w:val="00BF472A"/>
    <w:rsid w:val="00BF4E44"/>
    <w:rsid w:val="00BF5F61"/>
    <w:rsid w:val="00BF74B4"/>
    <w:rsid w:val="00C010A2"/>
    <w:rsid w:val="00C03C0F"/>
    <w:rsid w:val="00C04742"/>
    <w:rsid w:val="00C050E0"/>
    <w:rsid w:val="00C06181"/>
    <w:rsid w:val="00C07E3D"/>
    <w:rsid w:val="00C10D4A"/>
    <w:rsid w:val="00C12E4E"/>
    <w:rsid w:val="00C12FD8"/>
    <w:rsid w:val="00C130FD"/>
    <w:rsid w:val="00C13842"/>
    <w:rsid w:val="00C15E3E"/>
    <w:rsid w:val="00C166CA"/>
    <w:rsid w:val="00C20FAF"/>
    <w:rsid w:val="00C21C62"/>
    <w:rsid w:val="00C22FC4"/>
    <w:rsid w:val="00C23049"/>
    <w:rsid w:val="00C246A0"/>
    <w:rsid w:val="00C246DF"/>
    <w:rsid w:val="00C257C3"/>
    <w:rsid w:val="00C26567"/>
    <w:rsid w:val="00C26ED3"/>
    <w:rsid w:val="00C3071B"/>
    <w:rsid w:val="00C3127F"/>
    <w:rsid w:val="00C31E12"/>
    <w:rsid w:val="00C35D20"/>
    <w:rsid w:val="00C36AFD"/>
    <w:rsid w:val="00C36E09"/>
    <w:rsid w:val="00C42DB1"/>
    <w:rsid w:val="00C43939"/>
    <w:rsid w:val="00C44366"/>
    <w:rsid w:val="00C452B1"/>
    <w:rsid w:val="00C45F32"/>
    <w:rsid w:val="00C45F39"/>
    <w:rsid w:val="00C46432"/>
    <w:rsid w:val="00C474EC"/>
    <w:rsid w:val="00C5040E"/>
    <w:rsid w:val="00C51240"/>
    <w:rsid w:val="00C5176B"/>
    <w:rsid w:val="00C52069"/>
    <w:rsid w:val="00C54380"/>
    <w:rsid w:val="00C55F41"/>
    <w:rsid w:val="00C56CAA"/>
    <w:rsid w:val="00C6092C"/>
    <w:rsid w:val="00C60D1F"/>
    <w:rsid w:val="00C62242"/>
    <w:rsid w:val="00C629CA"/>
    <w:rsid w:val="00C63053"/>
    <w:rsid w:val="00C65899"/>
    <w:rsid w:val="00C66546"/>
    <w:rsid w:val="00C669A1"/>
    <w:rsid w:val="00C67E3B"/>
    <w:rsid w:val="00C71EB9"/>
    <w:rsid w:val="00C71F79"/>
    <w:rsid w:val="00C72C55"/>
    <w:rsid w:val="00C73A25"/>
    <w:rsid w:val="00C7502F"/>
    <w:rsid w:val="00C75992"/>
    <w:rsid w:val="00C75CB5"/>
    <w:rsid w:val="00C80A60"/>
    <w:rsid w:val="00C81BC3"/>
    <w:rsid w:val="00C81D3A"/>
    <w:rsid w:val="00C82D07"/>
    <w:rsid w:val="00C83646"/>
    <w:rsid w:val="00C8393C"/>
    <w:rsid w:val="00C85411"/>
    <w:rsid w:val="00C90358"/>
    <w:rsid w:val="00C91B8D"/>
    <w:rsid w:val="00C93091"/>
    <w:rsid w:val="00C93237"/>
    <w:rsid w:val="00C947DC"/>
    <w:rsid w:val="00C95091"/>
    <w:rsid w:val="00C95EF9"/>
    <w:rsid w:val="00C97B1D"/>
    <w:rsid w:val="00CA0FB1"/>
    <w:rsid w:val="00CA1011"/>
    <w:rsid w:val="00CA1EEF"/>
    <w:rsid w:val="00CA556A"/>
    <w:rsid w:val="00CA6389"/>
    <w:rsid w:val="00CA676C"/>
    <w:rsid w:val="00CA67B5"/>
    <w:rsid w:val="00CA725B"/>
    <w:rsid w:val="00CB2D15"/>
    <w:rsid w:val="00CB35A0"/>
    <w:rsid w:val="00CB3CA6"/>
    <w:rsid w:val="00CB55DF"/>
    <w:rsid w:val="00CB5FBE"/>
    <w:rsid w:val="00CB61B1"/>
    <w:rsid w:val="00CB629F"/>
    <w:rsid w:val="00CB64E9"/>
    <w:rsid w:val="00CB7E0D"/>
    <w:rsid w:val="00CC0217"/>
    <w:rsid w:val="00CC1532"/>
    <w:rsid w:val="00CC209E"/>
    <w:rsid w:val="00CC4624"/>
    <w:rsid w:val="00CC4B39"/>
    <w:rsid w:val="00CC5303"/>
    <w:rsid w:val="00CC538B"/>
    <w:rsid w:val="00CC6B10"/>
    <w:rsid w:val="00CD37CF"/>
    <w:rsid w:val="00CD3CBD"/>
    <w:rsid w:val="00CD4F94"/>
    <w:rsid w:val="00CD5849"/>
    <w:rsid w:val="00CE3631"/>
    <w:rsid w:val="00CE48DC"/>
    <w:rsid w:val="00CE4A2D"/>
    <w:rsid w:val="00CE4DD0"/>
    <w:rsid w:val="00CE51E1"/>
    <w:rsid w:val="00CE53BB"/>
    <w:rsid w:val="00CE7A86"/>
    <w:rsid w:val="00CF0ADC"/>
    <w:rsid w:val="00CF0CC6"/>
    <w:rsid w:val="00CF127D"/>
    <w:rsid w:val="00CF2258"/>
    <w:rsid w:val="00CF3403"/>
    <w:rsid w:val="00CF473B"/>
    <w:rsid w:val="00CF483F"/>
    <w:rsid w:val="00CF4889"/>
    <w:rsid w:val="00CF6AD8"/>
    <w:rsid w:val="00CF739B"/>
    <w:rsid w:val="00CF7909"/>
    <w:rsid w:val="00D00001"/>
    <w:rsid w:val="00D01763"/>
    <w:rsid w:val="00D01B4F"/>
    <w:rsid w:val="00D0272E"/>
    <w:rsid w:val="00D03405"/>
    <w:rsid w:val="00D03623"/>
    <w:rsid w:val="00D03AE6"/>
    <w:rsid w:val="00D03F9C"/>
    <w:rsid w:val="00D04AED"/>
    <w:rsid w:val="00D05D24"/>
    <w:rsid w:val="00D076E0"/>
    <w:rsid w:val="00D07B6C"/>
    <w:rsid w:val="00D10F99"/>
    <w:rsid w:val="00D11EFD"/>
    <w:rsid w:val="00D1261C"/>
    <w:rsid w:val="00D14971"/>
    <w:rsid w:val="00D16AE4"/>
    <w:rsid w:val="00D218ED"/>
    <w:rsid w:val="00D21B39"/>
    <w:rsid w:val="00D225F5"/>
    <w:rsid w:val="00D22CA8"/>
    <w:rsid w:val="00D234BC"/>
    <w:rsid w:val="00D238B4"/>
    <w:rsid w:val="00D23F5C"/>
    <w:rsid w:val="00D260F1"/>
    <w:rsid w:val="00D266BC"/>
    <w:rsid w:val="00D26F2D"/>
    <w:rsid w:val="00D2731E"/>
    <w:rsid w:val="00D31120"/>
    <w:rsid w:val="00D32974"/>
    <w:rsid w:val="00D342DA"/>
    <w:rsid w:val="00D365F5"/>
    <w:rsid w:val="00D36D82"/>
    <w:rsid w:val="00D375B9"/>
    <w:rsid w:val="00D438BC"/>
    <w:rsid w:val="00D4467F"/>
    <w:rsid w:val="00D46366"/>
    <w:rsid w:val="00D471EF"/>
    <w:rsid w:val="00D47A3F"/>
    <w:rsid w:val="00D47AA5"/>
    <w:rsid w:val="00D50E21"/>
    <w:rsid w:val="00D51199"/>
    <w:rsid w:val="00D52D4F"/>
    <w:rsid w:val="00D53671"/>
    <w:rsid w:val="00D5424E"/>
    <w:rsid w:val="00D54271"/>
    <w:rsid w:val="00D553FD"/>
    <w:rsid w:val="00D60E3A"/>
    <w:rsid w:val="00D6204D"/>
    <w:rsid w:val="00D635AE"/>
    <w:rsid w:val="00D656E8"/>
    <w:rsid w:val="00D65836"/>
    <w:rsid w:val="00D666C6"/>
    <w:rsid w:val="00D66C42"/>
    <w:rsid w:val="00D7152D"/>
    <w:rsid w:val="00D72D11"/>
    <w:rsid w:val="00D72FAB"/>
    <w:rsid w:val="00D73EC6"/>
    <w:rsid w:val="00D7467E"/>
    <w:rsid w:val="00D74F7F"/>
    <w:rsid w:val="00D7577D"/>
    <w:rsid w:val="00D76988"/>
    <w:rsid w:val="00D82040"/>
    <w:rsid w:val="00D83FFD"/>
    <w:rsid w:val="00D84683"/>
    <w:rsid w:val="00D869C6"/>
    <w:rsid w:val="00D9153F"/>
    <w:rsid w:val="00D91989"/>
    <w:rsid w:val="00D933A8"/>
    <w:rsid w:val="00D94114"/>
    <w:rsid w:val="00D94134"/>
    <w:rsid w:val="00D94AB6"/>
    <w:rsid w:val="00D94B42"/>
    <w:rsid w:val="00D94C9C"/>
    <w:rsid w:val="00D956E2"/>
    <w:rsid w:val="00D96739"/>
    <w:rsid w:val="00DA0741"/>
    <w:rsid w:val="00DA09CD"/>
    <w:rsid w:val="00DA0C21"/>
    <w:rsid w:val="00DA169A"/>
    <w:rsid w:val="00DA1F9D"/>
    <w:rsid w:val="00DA2F39"/>
    <w:rsid w:val="00DA2F88"/>
    <w:rsid w:val="00DA301A"/>
    <w:rsid w:val="00DA3857"/>
    <w:rsid w:val="00DA72C2"/>
    <w:rsid w:val="00DB0012"/>
    <w:rsid w:val="00DB0992"/>
    <w:rsid w:val="00DB0CE4"/>
    <w:rsid w:val="00DB1AAB"/>
    <w:rsid w:val="00DB1C05"/>
    <w:rsid w:val="00DB35C7"/>
    <w:rsid w:val="00DB3A54"/>
    <w:rsid w:val="00DB3BAB"/>
    <w:rsid w:val="00DB5DBF"/>
    <w:rsid w:val="00DB6255"/>
    <w:rsid w:val="00DB6F27"/>
    <w:rsid w:val="00DC26AC"/>
    <w:rsid w:val="00DC2E9E"/>
    <w:rsid w:val="00DC3085"/>
    <w:rsid w:val="00DC5192"/>
    <w:rsid w:val="00DC5E58"/>
    <w:rsid w:val="00DD1C22"/>
    <w:rsid w:val="00DD1F2C"/>
    <w:rsid w:val="00DD2CBB"/>
    <w:rsid w:val="00DD31D2"/>
    <w:rsid w:val="00DD37C5"/>
    <w:rsid w:val="00DE032A"/>
    <w:rsid w:val="00DE077A"/>
    <w:rsid w:val="00DE194C"/>
    <w:rsid w:val="00DE3F52"/>
    <w:rsid w:val="00DE47C8"/>
    <w:rsid w:val="00DE562F"/>
    <w:rsid w:val="00DE7CEF"/>
    <w:rsid w:val="00DF1F01"/>
    <w:rsid w:val="00DF34C0"/>
    <w:rsid w:val="00DF5E1A"/>
    <w:rsid w:val="00DF7541"/>
    <w:rsid w:val="00DF7873"/>
    <w:rsid w:val="00E019D2"/>
    <w:rsid w:val="00E02477"/>
    <w:rsid w:val="00E04AB2"/>
    <w:rsid w:val="00E04C45"/>
    <w:rsid w:val="00E05865"/>
    <w:rsid w:val="00E11395"/>
    <w:rsid w:val="00E137C6"/>
    <w:rsid w:val="00E139AE"/>
    <w:rsid w:val="00E14DB0"/>
    <w:rsid w:val="00E15E50"/>
    <w:rsid w:val="00E165F8"/>
    <w:rsid w:val="00E168AB"/>
    <w:rsid w:val="00E16D7B"/>
    <w:rsid w:val="00E16EC6"/>
    <w:rsid w:val="00E208EC"/>
    <w:rsid w:val="00E237D9"/>
    <w:rsid w:val="00E27A4E"/>
    <w:rsid w:val="00E325E7"/>
    <w:rsid w:val="00E32FEC"/>
    <w:rsid w:val="00E334E0"/>
    <w:rsid w:val="00E35E13"/>
    <w:rsid w:val="00E40D4F"/>
    <w:rsid w:val="00E41A50"/>
    <w:rsid w:val="00E41D0F"/>
    <w:rsid w:val="00E43E74"/>
    <w:rsid w:val="00E44CE9"/>
    <w:rsid w:val="00E44E97"/>
    <w:rsid w:val="00E46153"/>
    <w:rsid w:val="00E47642"/>
    <w:rsid w:val="00E47DBA"/>
    <w:rsid w:val="00E50D74"/>
    <w:rsid w:val="00E51792"/>
    <w:rsid w:val="00E52632"/>
    <w:rsid w:val="00E535DF"/>
    <w:rsid w:val="00E54EB5"/>
    <w:rsid w:val="00E57798"/>
    <w:rsid w:val="00E609C3"/>
    <w:rsid w:val="00E60D5D"/>
    <w:rsid w:val="00E62FD2"/>
    <w:rsid w:val="00E6327A"/>
    <w:rsid w:val="00E6327E"/>
    <w:rsid w:val="00E64D60"/>
    <w:rsid w:val="00E64E56"/>
    <w:rsid w:val="00E65980"/>
    <w:rsid w:val="00E67DC8"/>
    <w:rsid w:val="00E72D34"/>
    <w:rsid w:val="00E73FD8"/>
    <w:rsid w:val="00E750E4"/>
    <w:rsid w:val="00E75ED2"/>
    <w:rsid w:val="00E8044B"/>
    <w:rsid w:val="00E80FC6"/>
    <w:rsid w:val="00E82359"/>
    <w:rsid w:val="00E85496"/>
    <w:rsid w:val="00E85C22"/>
    <w:rsid w:val="00E8784C"/>
    <w:rsid w:val="00E910E3"/>
    <w:rsid w:val="00E914FA"/>
    <w:rsid w:val="00E91BB6"/>
    <w:rsid w:val="00E92602"/>
    <w:rsid w:val="00E934B3"/>
    <w:rsid w:val="00E94B71"/>
    <w:rsid w:val="00E95848"/>
    <w:rsid w:val="00E967A9"/>
    <w:rsid w:val="00EA1D39"/>
    <w:rsid w:val="00EA4627"/>
    <w:rsid w:val="00EB027E"/>
    <w:rsid w:val="00EB0368"/>
    <w:rsid w:val="00EB0A96"/>
    <w:rsid w:val="00EB1099"/>
    <w:rsid w:val="00EB2179"/>
    <w:rsid w:val="00EB23A4"/>
    <w:rsid w:val="00EB378C"/>
    <w:rsid w:val="00EB53C6"/>
    <w:rsid w:val="00EB68C6"/>
    <w:rsid w:val="00EB69AA"/>
    <w:rsid w:val="00EB6A9F"/>
    <w:rsid w:val="00EB761C"/>
    <w:rsid w:val="00EC1053"/>
    <w:rsid w:val="00EC2380"/>
    <w:rsid w:val="00EC3AA9"/>
    <w:rsid w:val="00EC5420"/>
    <w:rsid w:val="00EC6543"/>
    <w:rsid w:val="00EC72E6"/>
    <w:rsid w:val="00EC7DFC"/>
    <w:rsid w:val="00ED41C5"/>
    <w:rsid w:val="00ED6191"/>
    <w:rsid w:val="00EE1FAD"/>
    <w:rsid w:val="00EE4730"/>
    <w:rsid w:val="00EE4BBB"/>
    <w:rsid w:val="00EE5689"/>
    <w:rsid w:val="00EE6432"/>
    <w:rsid w:val="00EE736B"/>
    <w:rsid w:val="00EF242A"/>
    <w:rsid w:val="00EF39F7"/>
    <w:rsid w:val="00EF3E92"/>
    <w:rsid w:val="00EF4E10"/>
    <w:rsid w:val="00EF51A0"/>
    <w:rsid w:val="00EF5BCD"/>
    <w:rsid w:val="00EF691A"/>
    <w:rsid w:val="00F00523"/>
    <w:rsid w:val="00F02D23"/>
    <w:rsid w:val="00F03251"/>
    <w:rsid w:val="00F033B9"/>
    <w:rsid w:val="00F04488"/>
    <w:rsid w:val="00F04CBF"/>
    <w:rsid w:val="00F05D08"/>
    <w:rsid w:val="00F0663C"/>
    <w:rsid w:val="00F073D0"/>
    <w:rsid w:val="00F10CDC"/>
    <w:rsid w:val="00F11626"/>
    <w:rsid w:val="00F11996"/>
    <w:rsid w:val="00F11C74"/>
    <w:rsid w:val="00F129DB"/>
    <w:rsid w:val="00F12E4B"/>
    <w:rsid w:val="00F12F0F"/>
    <w:rsid w:val="00F12F57"/>
    <w:rsid w:val="00F17A0C"/>
    <w:rsid w:val="00F21DB3"/>
    <w:rsid w:val="00F21E3F"/>
    <w:rsid w:val="00F21F3B"/>
    <w:rsid w:val="00F221F3"/>
    <w:rsid w:val="00F22B7C"/>
    <w:rsid w:val="00F23904"/>
    <w:rsid w:val="00F25912"/>
    <w:rsid w:val="00F25DB0"/>
    <w:rsid w:val="00F261B8"/>
    <w:rsid w:val="00F26337"/>
    <w:rsid w:val="00F27AF5"/>
    <w:rsid w:val="00F318CB"/>
    <w:rsid w:val="00F31C21"/>
    <w:rsid w:val="00F31FEA"/>
    <w:rsid w:val="00F320F2"/>
    <w:rsid w:val="00F3220E"/>
    <w:rsid w:val="00F3254E"/>
    <w:rsid w:val="00F33DF5"/>
    <w:rsid w:val="00F3452D"/>
    <w:rsid w:val="00F3593D"/>
    <w:rsid w:val="00F3652D"/>
    <w:rsid w:val="00F3672D"/>
    <w:rsid w:val="00F378F5"/>
    <w:rsid w:val="00F4016D"/>
    <w:rsid w:val="00F40EED"/>
    <w:rsid w:val="00F438D8"/>
    <w:rsid w:val="00F4516E"/>
    <w:rsid w:val="00F47091"/>
    <w:rsid w:val="00F501F0"/>
    <w:rsid w:val="00F50FAA"/>
    <w:rsid w:val="00F52529"/>
    <w:rsid w:val="00F52CCF"/>
    <w:rsid w:val="00F5587D"/>
    <w:rsid w:val="00F55BD3"/>
    <w:rsid w:val="00F567FA"/>
    <w:rsid w:val="00F57314"/>
    <w:rsid w:val="00F6114F"/>
    <w:rsid w:val="00F61AD8"/>
    <w:rsid w:val="00F6262D"/>
    <w:rsid w:val="00F627E6"/>
    <w:rsid w:val="00F630F0"/>
    <w:rsid w:val="00F634F7"/>
    <w:rsid w:val="00F63911"/>
    <w:rsid w:val="00F67250"/>
    <w:rsid w:val="00F67BC6"/>
    <w:rsid w:val="00F67DAF"/>
    <w:rsid w:val="00F7091B"/>
    <w:rsid w:val="00F7174A"/>
    <w:rsid w:val="00F7195B"/>
    <w:rsid w:val="00F726EF"/>
    <w:rsid w:val="00F73986"/>
    <w:rsid w:val="00F73E28"/>
    <w:rsid w:val="00F8192F"/>
    <w:rsid w:val="00F820CF"/>
    <w:rsid w:val="00F8273F"/>
    <w:rsid w:val="00F8282D"/>
    <w:rsid w:val="00F8307E"/>
    <w:rsid w:val="00F838B6"/>
    <w:rsid w:val="00F839FA"/>
    <w:rsid w:val="00F83D8C"/>
    <w:rsid w:val="00F86192"/>
    <w:rsid w:val="00F87527"/>
    <w:rsid w:val="00F9052B"/>
    <w:rsid w:val="00F9192C"/>
    <w:rsid w:val="00F932C3"/>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4D81"/>
    <w:rsid w:val="00FC4EA6"/>
    <w:rsid w:val="00FC683D"/>
    <w:rsid w:val="00FD00F5"/>
    <w:rsid w:val="00FD18E7"/>
    <w:rsid w:val="00FD1B85"/>
    <w:rsid w:val="00FD6623"/>
    <w:rsid w:val="00FD7DC2"/>
    <w:rsid w:val="00FE1833"/>
    <w:rsid w:val="00FE2B30"/>
    <w:rsid w:val="00FE407D"/>
    <w:rsid w:val="00FE59AA"/>
    <w:rsid w:val="00FE668A"/>
    <w:rsid w:val="00FE672F"/>
    <w:rsid w:val="00FF019A"/>
    <w:rsid w:val="00FF1E51"/>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qFormat/>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qFormat/>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BodyText3">
    <w:name w:val="Body Text3"/>
    <w:link w:val="BodytextChar0"/>
    <w:rsid w:val="005A4D7F"/>
    <w:pPr>
      <w:ind w:firstLine="312"/>
      <w:jc w:val="both"/>
    </w:pPr>
    <w:rPr>
      <w:rFonts w:ascii="TimesLT" w:hAnsi="TimesLT"/>
      <w:snapToGrid w:val="0"/>
      <w:lang w:val="en-US" w:eastAsia="en-US"/>
    </w:rPr>
  </w:style>
  <w:style w:type="character" w:customStyle="1" w:styleId="BodytextChar0">
    <w:name w:val="Body text Char"/>
    <w:link w:val="BodyText3"/>
    <w:qFormat/>
    <w:rsid w:val="005A4D7F"/>
    <w:rPr>
      <w:rFonts w:ascii="TimesLT" w:hAnsi="TimesLT"/>
      <w:snapToGrid w:val="0"/>
      <w:lang w:val="en-US" w:eastAsia="en-US"/>
    </w:rPr>
  </w:style>
  <w:style w:type="character" w:customStyle="1" w:styleId="FooterChar">
    <w:name w:val="Footer Char"/>
    <w:basedOn w:val="DefaultParagraphFont"/>
    <w:link w:val="Footer"/>
    <w:uiPriority w:val="99"/>
    <w:rsid w:val="002E54C0"/>
    <w:rPr>
      <w:sz w:val="24"/>
      <w:szCs w:val="24"/>
    </w:rPr>
  </w:style>
  <w:style w:type="paragraph" w:customStyle="1" w:styleId="BodyText4">
    <w:name w:val="Body Text4"/>
    <w:rsid w:val="00CD5849"/>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NormalIndent">
    <w:name w:val="Normal Indent"/>
    <w:basedOn w:val="Normal"/>
    <w:rsid w:val="00CD5849"/>
    <w:pPr>
      <w:spacing w:line="270" w:lineRule="atLeast"/>
      <w:ind w:left="425"/>
    </w:pPr>
    <w:rPr>
      <w:sz w:val="23"/>
      <w:szCs w:val="20"/>
      <w:lang w:val="en-GB" w:eastAsia="ar-SA"/>
    </w:rPr>
  </w:style>
  <w:style w:type="paragraph" w:customStyle="1" w:styleId="Style1">
    <w:name w:val="Style1"/>
    <w:basedOn w:val="Normal"/>
    <w:rsid w:val="00CD5849"/>
    <w:pPr>
      <w:spacing w:line="240" w:lineRule="atLeast"/>
      <w:ind w:left="928" w:hanging="360"/>
    </w:pPr>
    <w:rPr>
      <w:lang w:eastAsia="ar-SA"/>
    </w:rPr>
  </w:style>
  <w:style w:type="paragraph" w:customStyle="1" w:styleId="BodyText5">
    <w:name w:val="Body Text5"/>
    <w:rsid w:val="008A41B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6">
    <w:name w:val="Body Text6"/>
    <w:rsid w:val="00FF1E5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7">
    <w:name w:val="Body Text7"/>
    <w:link w:val="Bodytext8"/>
    <w:rsid w:val="000C72A3"/>
    <w:pPr>
      <w:suppressAutoHyphens/>
      <w:autoSpaceDE w:val="0"/>
      <w:ind w:firstLine="312"/>
      <w:jc w:val="both"/>
    </w:pPr>
    <w:rPr>
      <w:rFonts w:ascii="TimesLT" w:hAnsi="TimesLT" w:cs="TimesLT"/>
      <w:lang w:val="en-US" w:eastAsia="ar-SA"/>
    </w:rPr>
  </w:style>
  <w:style w:type="character" w:customStyle="1" w:styleId="FontStyle134">
    <w:name w:val="Font Style134"/>
    <w:qFormat/>
    <w:rsid w:val="000C72A3"/>
    <w:rPr>
      <w:rFonts w:ascii="Times New Roman" w:hAnsi="Times New Roman" w:cs="Times New Roman"/>
      <w:sz w:val="30"/>
      <w:szCs w:val="30"/>
    </w:rPr>
  </w:style>
  <w:style w:type="character" w:customStyle="1" w:styleId="Bodytext8">
    <w:name w:val="Body text_"/>
    <w:basedOn w:val="DefaultParagraphFont"/>
    <w:link w:val="BodyText7"/>
    <w:rsid w:val="00441A7B"/>
    <w:rPr>
      <w:rFonts w:ascii="TimesLT" w:hAnsi="TimesLT" w:cs="TimesLT"/>
      <w:lang w:val="en-US" w:eastAsia="ar-SA"/>
    </w:rPr>
  </w:style>
  <w:style w:type="character" w:customStyle="1" w:styleId="FontStyle20">
    <w:name w:val="Font Style20"/>
    <w:qFormat/>
    <w:rsid w:val="00720C98"/>
    <w:rPr>
      <w:rFonts w:ascii="Times New Roman" w:hAnsi="Times New Roman" w:cs="Times New Roman"/>
      <w:b/>
      <w:bCs/>
      <w:spacing w:val="10"/>
      <w:sz w:val="30"/>
      <w:szCs w:val="30"/>
    </w:rPr>
  </w:style>
  <w:style w:type="paragraph" w:styleId="BodyTextIndent3">
    <w:name w:val="Body Text Indent 3"/>
    <w:basedOn w:val="Normal"/>
    <w:link w:val="BodyTextIndent3Char"/>
    <w:uiPriority w:val="99"/>
    <w:unhideWhenUsed/>
    <w:rsid w:val="00720C98"/>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720C98"/>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qFormat/>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qFormat/>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BodyText3">
    <w:name w:val="Body Text3"/>
    <w:link w:val="BodytextChar0"/>
    <w:rsid w:val="005A4D7F"/>
    <w:pPr>
      <w:ind w:firstLine="312"/>
      <w:jc w:val="both"/>
    </w:pPr>
    <w:rPr>
      <w:rFonts w:ascii="TimesLT" w:hAnsi="TimesLT"/>
      <w:snapToGrid w:val="0"/>
      <w:lang w:val="en-US" w:eastAsia="en-US"/>
    </w:rPr>
  </w:style>
  <w:style w:type="character" w:customStyle="1" w:styleId="BodytextChar0">
    <w:name w:val="Body text Char"/>
    <w:link w:val="BodyText3"/>
    <w:qFormat/>
    <w:rsid w:val="005A4D7F"/>
    <w:rPr>
      <w:rFonts w:ascii="TimesLT" w:hAnsi="TimesLT"/>
      <w:snapToGrid w:val="0"/>
      <w:lang w:val="en-US" w:eastAsia="en-US"/>
    </w:rPr>
  </w:style>
  <w:style w:type="character" w:customStyle="1" w:styleId="FooterChar">
    <w:name w:val="Footer Char"/>
    <w:basedOn w:val="DefaultParagraphFont"/>
    <w:link w:val="Footer"/>
    <w:uiPriority w:val="99"/>
    <w:rsid w:val="002E54C0"/>
    <w:rPr>
      <w:sz w:val="24"/>
      <w:szCs w:val="24"/>
    </w:rPr>
  </w:style>
  <w:style w:type="paragraph" w:customStyle="1" w:styleId="BodyText4">
    <w:name w:val="Body Text4"/>
    <w:rsid w:val="00CD5849"/>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NormalIndent">
    <w:name w:val="Normal Indent"/>
    <w:basedOn w:val="Normal"/>
    <w:rsid w:val="00CD5849"/>
    <w:pPr>
      <w:spacing w:line="270" w:lineRule="atLeast"/>
      <w:ind w:left="425"/>
    </w:pPr>
    <w:rPr>
      <w:sz w:val="23"/>
      <w:szCs w:val="20"/>
      <w:lang w:val="en-GB" w:eastAsia="ar-SA"/>
    </w:rPr>
  </w:style>
  <w:style w:type="paragraph" w:customStyle="1" w:styleId="Style1">
    <w:name w:val="Style1"/>
    <w:basedOn w:val="Normal"/>
    <w:rsid w:val="00CD5849"/>
    <w:pPr>
      <w:spacing w:line="240" w:lineRule="atLeast"/>
      <w:ind w:left="928" w:hanging="360"/>
    </w:pPr>
    <w:rPr>
      <w:lang w:eastAsia="ar-SA"/>
    </w:rPr>
  </w:style>
  <w:style w:type="paragraph" w:customStyle="1" w:styleId="BodyText5">
    <w:name w:val="Body Text5"/>
    <w:rsid w:val="008A41B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6">
    <w:name w:val="Body Text6"/>
    <w:rsid w:val="00FF1E5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7">
    <w:name w:val="Body Text7"/>
    <w:link w:val="Bodytext8"/>
    <w:rsid w:val="000C72A3"/>
    <w:pPr>
      <w:suppressAutoHyphens/>
      <w:autoSpaceDE w:val="0"/>
      <w:ind w:firstLine="312"/>
      <w:jc w:val="both"/>
    </w:pPr>
    <w:rPr>
      <w:rFonts w:ascii="TimesLT" w:hAnsi="TimesLT" w:cs="TimesLT"/>
      <w:lang w:val="en-US" w:eastAsia="ar-SA"/>
    </w:rPr>
  </w:style>
  <w:style w:type="character" w:customStyle="1" w:styleId="FontStyle134">
    <w:name w:val="Font Style134"/>
    <w:qFormat/>
    <w:rsid w:val="000C72A3"/>
    <w:rPr>
      <w:rFonts w:ascii="Times New Roman" w:hAnsi="Times New Roman" w:cs="Times New Roman"/>
      <w:sz w:val="30"/>
      <w:szCs w:val="30"/>
    </w:rPr>
  </w:style>
  <w:style w:type="character" w:customStyle="1" w:styleId="Bodytext8">
    <w:name w:val="Body text_"/>
    <w:basedOn w:val="DefaultParagraphFont"/>
    <w:link w:val="BodyText7"/>
    <w:rsid w:val="00441A7B"/>
    <w:rPr>
      <w:rFonts w:ascii="TimesLT" w:hAnsi="TimesLT" w:cs="TimesLT"/>
      <w:lang w:val="en-US" w:eastAsia="ar-SA"/>
    </w:rPr>
  </w:style>
  <w:style w:type="character" w:customStyle="1" w:styleId="FontStyle20">
    <w:name w:val="Font Style20"/>
    <w:qFormat/>
    <w:rsid w:val="00720C98"/>
    <w:rPr>
      <w:rFonts w:ascii="Times New Roman" w:hAnsi="Times New Roman" w:cs="Times New Roman"/>
      <w:b/>
      <w:bCs/>
      <w:spacing w:val="10"/>
      <w:sz w:val="30"/>
      <w:szCs w:val="30"/>
    </w:rPr>
  </w:style>
  <w:style w:type="paragraph" w:styleId="BodyTextIndent3">
    <w:name w:val="Body Text Indent 3"/>
    <w:basedOn w:val="Normal"/>
    <w:link w:val="BodyTextIndent3Char"/>
    <w:uiPriority w:val="99"/>
    <w:unhideWhenUsed/>
    <w:rsid w:val="00720C98"/>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720C98"/>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629701671">
      <w:bodyDiv w:val="1"/>
      <w:marLeft w:val="0"/>
      <w:marRight w:val="0"/>
      <w:marTop w:val="0"/>
      <w:marBottom w:val="0"/>
      <w:divBdr>
        <w:top w:val="none" w:sz="0" w:space="0" w:color="auto"/>
        <w:left w:val="none" w:sz="0" w:space="0" w:color="auto"/>
        <w:bottom w:val="none" w:sz="0" w:space="0" w:color="auto"/>
        <w:right w:val="none" w:sz="0" w:space="0" w:color="auto"/>
      </w:divBdr>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2486B-D9D4-4DEC-B94E-F2C27690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19933</Words>
  <Characters>11362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31233</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Aurelijus</cp:lastModifiedBy>
  <cp:revision>9</cp:revision>
  <cp:lastPrinted>2018-01-25T14:11:00Z</cp:lastPrinted>
  <dcterms:created xsi:type="dcterms:W3CDTF">2018-01-15T15:00:00Z</dcterms:created>
  <dcterms:modified xsi:type="dcterms:W3CDTF">2018-01-25T14:27:00Z</dcterms:modified>
</cp:coreProperties>
</file>