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A0" w:rsidRDefault="008045A0" w:rsidP="005712AB">
      <w:pPr>
        <w:jc w:val="center"/>
        <w:rPr>
          <w:b/>
          <w:u w:val="single"/>
        </w:rPr>
      </w:pPr>
      <w:r w:rsidRPr="005712AB">
        <w:rPr>
          <w:b/>
          <w:u w:val="single"/>
        </w:rPr>
        <w:t>APLINKOS APSAUGOS AGENTŪRA</w:t>
      </w:r>
    </w:p>
    <w:p w:rsidR="005712AB" w:rsidRPr="005712AB" w:rsidRDefault="005712AB" w:rsidP="005712AB">
      <w:pPr>
        <w:jc w:val="center"/>
      </w:pPr>
      <w:r>
        <w:t>(leidimą išduodančios institucijos pavadinimas)</w:t>
      </w:r>
    </w:p>
    <w:p w:rsidR="008045A0" w:rsidRPr="006E61A7" w:rsidRDefault="008045A0" w:rsidP="008045A0">
      <w:pPr>
        <w:rPr>
          <w:b/>
        </w:rPr>
      </w:pPr>
    </w:p>
    <w:p w:rsidR="008045A0" w:rsidRDefault="008045A0" w:rsidP="008045A0">
      <w:pPr>
        <w:jc w:val="center"/>
        <w:rPr>
          <w:b/>
        </w:rPr>
      </w:pPr>
      <w:r>
        <w:rPr>
          <w:b/>
        </w:rPr>
        <w:t>TARŠOS</w:t>
      </w:r>
      <w:r w:rsidRPr="006E61A7">
        <w:rPr>
          <w:b/>
        </w:rPr>
        <w:t xml:space="preserve"> LEIDIMAS</w:t>
      </w:r>
    </w:p>
    <w:p w:rsidR="008045A0" w:rsidRDefault="008045A0" w:rsidP="008045A0">
      <w:pPr>
        <w:jc w:val="center"/>
        <w:rPr>
          <w:b/>
        </w:rPr>
      </w:pPr>
    </w:p>
    <w:p w:rsidR="008045A0" w:rsidRPr="008B614C" w:rsidRDefault="008045A0" w:rsidP="008045A0">
      <w:pPr>
        <w:jc w:val="center"/>
        <w:rPr>
          <w:b/>
          <w:u w:val="single"/>
        </w:rPr>
      </w:pPr>
      <w:r w:rsidRPr="00341FBF">
        <w:rPr>
          <w:b/>
        </w:rPr>
        <w:t xml:space="preserve">Nr. </w:t>
      </w:r>
      <w:r w:rsidR="00CB3BA1">
        <w:rPr>
          <w:b/>
          <w:u w:val="single"/>
        </w:rPr>
        <w:t>VR-4.7-V</w:t>
      </w:r>
      <w:r w:rsidR="000F0921">
        <w:rPr>
          <w:b/>
          <w:u w:val="single"/>
        </w:rPr>
        <w:t>-</w:t>
      </w:r>
      <w:r w:rsidR="00CB3BA1">
        <w:rPr>
          <w:b/>
          <w:u w:val="single"/>
        </w:rPr>
        <w:t>02-</w:t>
      </w:r>
      <w:r w:rsidR="003015BE">
        <w:rPr>
          <w:b/>
          <w:u w:val="single"/>
        </w:rPr>
        <w:t>216</w:t>
      </w:r>
      <w:r w:rsidR="00CB3BA1">
        <w:rPr>
          <w:b/>
          <w:u w:val="single"/>
        </w:rPr>
        <w:t xml:space="preserve"> / </w:t>
      </w:r>
      <w:r w:rsidRPr="008B614C">
        <w:rPr>
          <w:b/>
          <w:u w:val="single"/>
        </w:rPr>
        <w:t>TL-V.</w:t>
      </w:r>
      <w:r w:rsidR="00744C6A">
        <w:rPr>
          <w:b/>
          <w:u w:val="single"/>
        </w:rPr>
        <w:t>7</w:t>
      </w:r>
      <w:r w:rsidRPr="008B614C">
        <w:rPr>
          <w:b/>
          <w:u w:val="single"/>
        </w:rPr>
        <w:t>-</w:t>
      </w:r>
      <w:r w:rsidR="0007025A" w:rsidRPr="008B614C">
        <w:rPr>
          <w:b/>
          <w:u w:val="single"/>
        </w:rPr>
        <w:t xml:space="preserve"> </w:t>
      </w:r>
      <w:r w:rsidR="0032490F">
        <w:rPr>
          <w:b/>
          <w:u w:val="single"/>
        </w:rPr>
        <w:t>37</w:t>
      </w:r>
      <w:r w:rsidR="00DB2A27" w:rsidRPr="008B614C">
        <w:rPr>
          <w:b/>
          <w:u w:val="single"/>
        </w:rPr>
        <w:t xml:space="preserve"> </w:t>
      </w:r>
      <w:r w:rsidR="005F1566" w:rsidRPr="008B614C">
        <w:rPr>
          <w:b/>
          <w:u w:val="single"/>
        </w:rPr>
        <w:t>/</w:t>
      </w:r>
      <w:r w:rsidR="00D202B0" w:rsidRPr="008B614C">
        <w:rPr>
          <w:b/>
          <w:u w:val="single"/>
        </w:rPr>
        <w:t>2015</w:t>
      </w:r>
    </w:p>
    <w:p w:rsidR="008045A0" w:rsidRPr="00341FBF" w:rsidRDefault="008045A0" w:rsidP="008045A0">
      <w:pPr>
        <w:jc w:val="center"/>
        <w:rPr>
          <w:b/>
        </w:rPr>
      </w:pPr>
    </w:p>
    <w:p w:rsidR="006D2AB0" w:rsidRDefault="006D2AB0" w:rsidP="006D2AB0">
      <w:pPr>
        <w:jc w:val="center"/>
        <w:rPr>
          <w:b/>
        </w:rPr>
      </w:pPr>
    </w:p>
    <w:p w:rsidR="00B22D9C" w:rsidRPr="00341FBF" w:rsidRDefault="00B22D9C" w:rsidP="006D2AB0">
      <w:pPr>
        <w:jc w:val="center"/>
        <w:rPr>
          <w:b/>
        </w:rPr>
      </w:pPr>
    </w:p>
    <w:p w:rsidR="00B22D9C" w:rsidRDefault="00B22D9C" w:rsidP="00B22D9C">
      <w:pPr>
        <w:jc w:val="center"/>
      </w:pPr>
      <w:r>
        <w:t>[</w:t>
      </w:r>
      <w:r w:rsidR="00AF5E74">
        <w:t>1</w:t>
      </w:r>
      <w:r>
        <w:t>] [</w:t>
      </w:r>
      <w:r w:rsidR="00AF5E74">
        <w:t>2</w:t>
      </w:r>
      <w:r>
        <w:t>] [</w:t>
      </w:r>
      <w:r w:rsidR="00AF5E74">
        <w:t>0</w:t>
      </w:r>
      <w:r>
        <w:t>] [</w:t>
      </w:r>
      <w:r w:rsidR="00AF5E74">
        <w:t>5</w:t>
      </w:r>
      <w:r>
        <w:t>] [</w:t>
      </w:r>
      <w:r w:rsidR="00AF5E74">
        <w:t>9</w:t>
      </w:r>
      <w:r>
        <w:t>] [</w:t>
      </w:r>
      <w:r w:rsidR="00AF5E74">
        <w:t>6</w:t>
      </w:r>
      <w:r>
        <w:t>] [</w:t>
      </w:r>
      <w:r w:rsidR="00AF5E74">
        <w:t>7</w:t>
      </w:r>
      <w:r>
        <w:t>] [</w:t>
      </w:r>
      <w:r w:rsidR="00B02C53">
        <w:t>7</w:t>
      </w:r>
      <w:r>
        <w:t>] [</w:t>
      </w:r>
      <w:r w:rsidR="00AF5E74">
        <w:t>2</w:t>
      </w:r>
      <w:r>
        <w:t>]</w:t>
      </w:r>
    </w:p>
    <w:p w:rsidR="008045A0" w:rsidRPr="00341FBF" w:rsidRDefault="00B22D9C" w:rsidP="00B22D9C">
      <w:pPr>
        <w:jc w:val="center"/>
        <w:rPr>
          <w:b/>
        </w:rPr>
      </w:pPr>
      <w:r>
        <w:t>(Juridinio asmens kodas)</w:t>
      </w:r>
    </w:p>
    <w:p w:rsidR="00AE019B" w:rsidRDefault="00AE019B" w:rsidP="00AE019B"/>
    <w:p w:rsidR="008045A0" w:rsidRPr="00341FBF" w:rsidRDefault="008045A0" w:rsidP="005712AB">
      <w:pPr>
        <w:jc w:val="center"/>
      </w:pPr>
    </w:p>
    <w:p w:rsidR="005712AB" w:rsidRPr="00341FBF" w:rsidRDefault="005712AB" w:rsidP="006D2AB0">
      <w:pPr>
        <w:pBdr>
          <w:bottom w:val="single" w:sz="12" w:space="1" w:color="auto"/>
        </w:pBdr>
      </w:pPr>
    </w:p>
    <w:p w:rsidR="002D1393" w:rsidRDefault="007D3A62" w:rsidP="007D3A62">
      <w:pPr>
        <w:pBdr>
          <w:bottom w:val="single" w:sz="12" w:space="1" w:color="auto"/>
        </w:pBdr>
        <w:jc w:val="center"/>
        <w:rPr>
          <w:b/>
        </w:rPr>
      </w:pPr>
      <w:r w:rsidRPr="007170DC">
        <w:rPr>
          <w:b/>
        </w:rPr>
        <w:t>UAB „G</w:t>
      </w:r>
      <w:r w:rsidR="002D1393">
        <w:rPr>
          <w:b/>
        </w:rPr>
        <w:t>elsva</w:t>
      </w:r>
      <w:r w:rsidRPr="007170DC">
        <w:rPr>
          <w:b/>
        </w:rPr>
        <w:t>“</w:t>
      </w:r>
      <w:r w:rsidR="007B1A4C">
        <w:rPr>
          <w:b/>
        </w:rPr>
        <w:t xml:space="preserve"> </w:t>
      </w:r>
    </w:p>
    <w:p w:rsidR="008045A0" w:rsidRPr="007170DC" w:rsidRDefault="00B444FD" w:rsidP="007D3A62">
      <w:pPr>
        <w:pBdr>
          <w:bottom w:val="single" w:sz="12" w:space="1" w:color="auto"/>
        </w:pBdr>
        <w:jc w:val="center"/>
      </w:pPr>
      <w:r w:rsidRPr="00B444FD">
        <w:rPr>
          <w:rFonts w:eastAsia="Calibri"/>
          <w:lang w:eastAsia="en-US"/>
        </w:rPr>
        <w:t>Vilnius</w:t>
      </w:r>
      <w:r w:rsidR="00D3095F">
        <w:rPr>
          <w:rFonts w:eastAsia="Calibri"/>
          <w:lang w:eastAsia="en-US"/>
        </w:rPr>
        <w:t>,</w:t>
      </w:r>
      <w:r w:rsidRPr="00B444FD">
        <w:rPr>
          <w:rFonts w:eastAsia="Calibri"/>
          <w:lang w:eastAsia="en-US"/>
        </w:rPr>
        <w:t xml:space="preserve"> Liepkalnio g. 148 ir 148 A</w:t>
      </w:r>
    </w:p>
    <w:p w:rsidR="008045A0" w:rsidRPr="00341FBF" w:rsidRDefault="008045A0" w:rsidP="008045A0">
      <w:pPr>
        <w:jc w:val="center"/>
      </w:pPr>
      <w:r w:rsidRPr="00341FBF">
        <w:t>(ūkinės veiklos objekto pavadinimas, adresas)</w:t>
      </w:r>
    </w:p>
    <w:p w:rsidR="008045A0" w:rsidRPr="00341FBF" w:rsidRDefault="008045A0" w:rsidP="008045A0">
      <w:pPr>
        <w:pBdr>
          <w:bottom w:val="single" w:sz="12" w:space="1" w:color="auto"/>
        </w:pBdr>
        <w:jc w:val="center"/>
      </w:pPr>
    </w:p>
    <w:p w:rsidR="002D1393" w:rsidRPr="002D1393" w:rsidRDefault="002D1393" w:rsidP="002D1393">
      <w:pPr>
        <w:pBdr>
          <w:bottom w:val="single" w:sz="12" w:space="1" w:color="auto"/>
        </w:pBdr>
        <w:jc w:val="center"/>
        <w:rPr>
          <w:b/>
        </w:rPr>
      </w:pPr>
      <w:r w:rsidRPr="002D1393">
        <w:rPr>
          <w:b/>
        </w:rPr>
        <w:t xml:space="preserve">UAB „Gelsva“ </w:t>
      </w:r>
    </w:p>
    <w:p w:rsidR="008D63CC" w:rsidRDefault="00A90E27" w:rsidP="007941F6">
      <w:pPr>
        <w:pBdr>
          <w:bottom w:val="single" w:sz="12" w:space="1" w:color="auto"/>
        </w:pBdr>
        <w:spacing w:line="300" w:lineRule="atLeast"/>
        <w:jc w:val="center"/>
      </w:pPr>
      <w:r>
        <w:t>Vilnius, Liepkalnio g. 97 B</w:t>
      </w:r>
      <w:r w:rsidR="007941F6" w:rsidRPr="007941F6">
        <w:t>,</w:t>
      </w:r>
    </w:p>
    <w:p w:rsidR="007941F6" w:rsidRPr="008D63CC" w:rsidRDefault="00EE3531" w:rsidP="007941F6">
      <w:pPr>
        <w:pBdr>
          <w:bottom w:val="single" w:sz="12" w:space="1" w:color="auto"/>
        </w:pBdr>
        <w:spacing w:line="300" w:lineRule="atLeast"/>
        <w:jc w:val="center"/>
        <w:rPr>
          <w:rFonts w:eastAsia="Calibri"/>
        </w:rPr>
      </w:pPr>
      <w:r>
        <w:t>tel. 8 5 215 24 41, faks.</w:t>
      </w:r>
      <w:r w:rsidR="001D59C8">
        <w:t xml:space="preserve"> </w:t>
      </w:r>
      <w:r>
        <w:t>8 5 215 24 42, el. p. vilnius</w:t>
      </w:r>
      <w:hyperlink r:id="rId8" w:history="1">
        <w:r w:rsidR="007941F6" w:rsidRPr="008D63CC">
          <w:rPr>
            <w:rStyle w:val="Hipersaitas"/>
            <w:color w:val="auto"/>
            <w:u w:val="none"/>
          </w:rPr>
          <w:t>@</w:t>
        </w:r>
      </w:hyperlink>
      <w:r>
        <w:rPr>
          <w:rStyle w:val="Hipersaitas"/>
          <w:color w:val="auto"/>
          <w:u w:val="none"/>
        </w:rPr>
        <w:t>gelsva.lt</w:t>
      </w:r>
    </w:p>
    <w:p w:rsidR="008045A0" w:rsidRPr="00341FBF" w:rsidRDefault="008045A0" w:rsidP="008045A0">
      <w:pPr>
        <w:jc w:val="center"/>
        <w:rPr>
          <w:b/>
        </w:rPr>
      </w:pPr>
      <w:r w:rsidRPr="00341FBF">
        <w:t>(veiklos vykdytojas, jo adresas, telefono, fakso Nr., el. pašto adresas)</w:t>
      </w:r>
    </w:p>
    <w:p w:rsidR="008045A0" w:rsidRPr="00341FBF" w:rsidRDefault="008045A0" w:rsidP="008045A0">
      <w:pPr>
        <w:jc w:val="center"/>
        <w:rPr>
          <w:b/>
        </w:rPr>
      </w:pPr>
    </w:p>
    <w:p w:rsidR="008045A0" w:rsidRPr="00341FBF" w:rsidRDefault="008045A0" w:rsidP="008045A0"/>
    <w:p w:rsidR="009E04E9" w:rsidRPr="00341FBF" w:rsidRDefault="009E04E9" w:rsidP="009E04E9"/>
    <w:tbl>
      <w:tblPr>
        <w:tblW w:w="10031" w:type="dxa"/>
        <w:tblLook w:val="04A0" w:firstRow="1" w:lastRow="0" w:firstColumn="1" w:lastColumn="0" w:noHBand="0" w:noVBand="1"/>
      </w:tblPr>
      <w:tblGrid>
        <w:gridCol w:w="3652"/>
        <w:gridCol w:w="6379"/>
      </w:tblGrid>
      <w:tr w:rsidR="009E04E9" w:rsidRPr="00341FBF" w:rsidTr="005A1821">
        <w:trPr>
          <w:trHeight w:val="374"/>
        </w:trPr>
        <w:tc>
          <w:tcPr>
            <w:tcW w:w="3652" w:type="dxa"/>
          </w:tcPr>
          <w:p w:rsidR="00883BB9" w:rsidRPr="00341FBF" w:rsidRDefault="00883BB9" w:rsidP="007E0EE2">
            <w:pPr>
              <w:ind w:right="-108"/>
            </w:pPr>
            <w:r>
              <w:t>Leidimą sudaro:</w:t>
            </w:r>
          </w:p>
        </w:tc>
        <w:tc>
          <w:tcPr>
            <w:tcW w:w="6379" w:type="dxa"/>
          </w:tcPr>
          <w:p w:rsidR="009E04E9" w:rsidRPr="00341FBF" w:rsidRDefault="009E04E9" w:rsidP="005A1821">
            <w:pPr>
              <w:ind w:right="-143"/>
            </w:pPr>
          </w:p>
        </w:tc>
      </w:tr>
      <w:tr w:rsidR="009E04E9" w:rsidRPr="00341FBF" w:rsidTr="005A1821">
        <w:trPr>
          <w:trHeight w:val="373"/>
        </w:trPr>
        <w:tc>
          <w:tcPr>
            <w:tcW w:w="3652" w:type="dxa"/>
          </w:tcPr>
          <w:p w:rsidR="009E04E9" w:rsidRPr="00341FBF" w:rsidRDefault="009E04E9" w:rsidP="005A1821">
            <w:pPr>
              <w:ind w:right="-108"/>
            </w:pPr>
            <w:r w:rsidRPr="00341FBF">
              <w:t>1. Specialioji (-</w:t>
            </w:r>
            <w:proofErr w:type="spellStart"/>
            <w:r w:rsidRPr="00341FBF">
              <w:t>iosios</w:t>
            </w:r>
            <w:proofErr w:type="spellEnd"/>
            <w:r w:rsidRPr="00341FBF">
              <w:t>) dalis (-</w:t>
            </w:r>
            <w:proofErr w:type="spellStart"/>
            <w:r w:rsidRPr="00341FBF">
              <w:t>ys</w:t>
            </w:r>
            <w:proofErr w:type="spellEnd"/>
            <w:r w:rsidRPr="00341FBF">
              <w:t>):</w:t>
            </w:r>
          </w:p>
        </w:tc>
        <w:tc>
          <w:tcPr>
            <w:tcW w:w="6379" w:type="dxa"/>
          </w:tcPr>
          <w:p w:rsidR="000A0FB2" w:rsidRDefault="000A0FB2" w:rsidP="000A0FB2">
            <w:r w:rsidRPr="00341FBF">
              <w:t>Nuotekų tvarkymas ir išleidimas</w:t>
            </w:r>
          </w:p>
          <w:p w:rsidR="009E04E9" w:rsidRPr="00B40792" w:rsidRDefault="00B40792" w:rsidP="007E0EE2">
            <w:r w:rsidRPr="00B40792">
              <w:t>Aplinkos oro taršos valdymas</w:t>
            </w:r>
          </w:p>
          <w:p w:rsidR="007E0EE2" w:rsidRPr="00341FBF" w:rsidRDefault="007E0EE2" w:rsidP="007E0EE2"/>
        </w:tc>
      </w:tr>
      <w:tr w:rsidR="009E04E9" w:rsidRPr="00341FBF" w:rsidTr="005A1821">
        <w:trPr>
          <w:trHeight w:val="373"/>
        </w:trPr>
        <w:tc>
          <w:tcPr>
            <w:tcW w:w="10031" w:type="dxa"/>
            <w:gridSpan w:val="2"/>
          </w:tcPr>
          <w:p w:rsidR="000F0DB4" w:rsidRPr="00E86B68" w:rsidRDefault="006B66FB" w:rsidP="000F0DB4">
            <w:pPr>
              <w:ind w:right="34"/>
              <w:jc w:val="both"/>
            </w:pPr>
            <w:r>
              <w:t xml:space="preserve">2. </w:t>
            </w:r>
            <w:r w:rsidRPr="00ED55E9">
              <w:t xml:space="preserve">Iki leidimo pakeitimo galiojusio TIPK leidimo (jei toks buvo išduotas registracijos numeris, jį </w:t>
            </w:r>
            <w:r w:rsidRPr="00E86B68">
              <w:t xml:space="preserve">išdavusio regiono aplinkos apsaugos departamento pavadinimas, išdavimo, atnaujinimo ir (ar) koregavimo (jei tokie buvo) datos: </w:t>
            </w:r>
            <w:r w:rsidR="000F0DB4" w:rsidRPr="00E86B68">
              <w:t>Taršos integruotos prevencijos ir kontrolės leidimas Nr. VR-4.7-V-02-</w:t>
            </w:r>
            <w:r w:rsidR="002E5E76" w:rsidRPr="00E86B68">
              <w:t>216</w:t>
            </w:r>
            <w:r w:rsidR="000F0DB4" w:rsidRPr="00E86B68">
              <w:t xml:space="preserve"> išduotas Lietuvos Respublikos aplinkos ministerijos Vilniaus regiono aplinkos apsaugos departamento 200</w:t>
            </w:r>
            <w:r w:rsidR="002E5E76" w:rsidRPr="00E86B68">
              <w:t>7</w:t>
            </w:r>
            <w:r w:rsidR="000F0DB4" w:rsidRPr="00E86B68">
              <w:t xml:space="preserve"> m. sausio </w:t>
            </w:r>
            <w:r w:rsidR="002E5E76" w:rsidRPr="00E86B68">
              <w:t>2</w:t>
            </w:r>
            <w:r w:rsidR="000F0DB4" w:rsidRPr="00E86B68">
              <w:t xml:space="preserve"> d. Koreguotas: 2012 m. rug</w:t>
            </w:r>
            <w:r w:rsidR="002E5E76" w:rsidRPr="00E86B68">
              <w:t>pjūčio</w:t>
            </w:r>
            <w:r w:rsidR="000F0DB4" w:rsidRPr="00E86B68">
              <w:t xml:space="preserve"> </w:t>
            </w:r>
            <w:r w:rsidR="002E5E76" w:rsidRPr="00E86B68">
              <w:t>7</w:t>
            </w:r>
            <w:r w:rsidR="000F0DB4" w:rsidRPr="00E86B68">
              <w:t xml:space="preserve"> d.</w:t>
            </w:r>
          </w:p>
          <w:p w:rsidR="00B40792" w:rsidRDefault="00B40792" w:rsidP="006B66FB">
            <w:pPr>
              <w:ind w:right="34"/>
              <w:jc w:val="both"/>
            </w:pPr>
          </w:p>
          <w:p w:rsidR="001730F5" w:rsidRDefault="001730F5" w:rsidP="006B66FB">
            <w:pPr>
              <w:ind w:right="34"/>
              <w:jc w:val="both"/>
            </w:pPr>
          </w:p>
          <w:p w:rsidR="009E04E9" w:rsidRPr="00341FBF" w:rsidRDefault="006B66FB" w:rsidP="006B66FB">
            <w:pPr>
              <w:ind w:right="34"/>
              <w:jc w:val="both"/>
            </w:pPr>
            <w:r>
              <w:t>3</w:t>
            </w:r>
            <w:r w:rsidR="0033187E" w:rsidRPr="00341FBF">
              <w:t>.</w:t>
            </w:r>
            <w:r w:rsidR="009E04E9" w:rsidRPr="00341FBF">
              <w:t xml:space="preserve"> Leidimo priedai.</w:t>
            </w:r>
          </w:p>
        </w:tc>
      </w:tr>
    </w:tbl>
    <w:p w:rsidR="009E04E9" w:rsidRDefault="009E04E9" w:rsidP="009E04E9"/>
    <w:p w:rsidR="007B6CDC" w:rsidRDefault="007B6CDC" w:rsidP="009E04E9"/>
    <w:p w:rsidR="007B6CDC" w:rsidRPr="00341FBF" w:rsidRDefault="007B6CDC" w:rsidP="009E04E9"/>
    <w:p w:rsidR="009E04E9" w:rsidRDefault="009E04E9" w:rsidP="009E04E9">
      <w:r w:rsidRPr="00341FBF">
        <w:t>Išduotas</w:t>
      </w:r>
      <w:r w:rsidR="00B242A0">
        <w:t xml:space="preserve"> </w:t>
      </w:r>
      <w:r w:rsidRPr="00341FBF">
        <w:t xml:space="preserve">2015 m. </w:t>
      </w:r>
      <w:r w:rsidR="00794E52">
        <w:t>gruodžio</w:t>
      </w:r>
      <w:r w:rsidRPr="00341FBF">
        <w:t xml:space="preserve"> </w:t>
      </w:r>
      <w:r w:rsidR="0032490F">
        <w:t>23</w:t>
      </w:r>
      <w:r w:rsidR="00764EF8">
        <w:t xml:space="preserve"> </w:t>
      </w:r>
      <w:r w:rsidRPr="00341FBF">
        <w:t>d.</w:t>
      </w:r>
    </w:p>
    <w:p w:rsidR="00883BB9" w:rsidRPr="00341FBF" w:rsidRDefault="00883BB9" w:rsidP="009E04E9"/>
    <w:p w:rsidR="009E04E9" w:rsidRDefault="00B242A0" w:rsidP="009E04E9">
      <w:r>
        <w:t>Pakeistas ........m. ............</w:t>
      </w:r>
      <w:r w:rsidR="00764EF8">
        <w:t xml:space="preserve">  </w:t>
      </w:r>
      <w:r>
        <w:t>..... d.</w:t>
      </w:r>
    </w:p>
    <w:p w:rsidR="00B242A0" w:rsidRDefault="00B242A0" w:rsidP="009E04E9"/>
    <w:p w:rsidR="00B242A0" w:rsidRDefault="00B242A0" w:rsidP="009E04E9"/>
    <w:p w:rsidR="00B242A0" w:rsidRPr="00341FBF" w:rsidRDefault="00B242A0" w:rsidP="009E04E9"/>
    <w:p w:rsidR="009E04E9" w:rsidRPr="00341FBF" w:rsidRDefault="007B0734" w:rsidP="009E04E9">
      <w:r w:rsidRPr="00341FBF">
        <w:t>AAA direktorius</w:t>
      </w:r>
      <w:r w:rsidR="00345FA1">
        <w:t xml:space="preserve"> </w:t>
      </w:r>
      <w:r w:rsidR="00345FA1" w:rsidRPr="00341FBF">
        <w:t>ar jo įgaliotas asmuo</w:t>
      </w:r>
      <w:r w:rsidR="00345FA1">
        <w:t xml:space="preserve"> </w:t>
      </w:r>
      <w:r w:rsidR="009E04E9" w:rsidRPr="00341FBF">
        <w:t xml:space="preserve">  </w:t>
      </w:r>
      <w:r w:rsidR="00345FA1">
        <w:t xml:space="preserve">  </w:t>
      </w:r>
      <w:r w:rsidR="009E04E9" w:rsidRPr="00341FBF">
        <w:t xml:space="preserve">  </w:t>
      </w:r>
      <w:r w:rsidR="00715DCA">
        <w:t>_____________________</w:t>
      </w:r>
      <w:r w:rsidR="00345FA1">
        <w:t xml:space="preserve">          </w:t>
      </w:r>
      <w:r w:rsidR="00715DCA">
        <w:t xml:space="preserve">  </w:t>
      </w:r>
      <w:r w:rsidR="00345FA1">
        <w:t xml:space="preserve">    _________________</w:t>
      </w:r>
    </w:p>
    <w:p w:rsidR="009E04E9" w:rsidRPr="00341FBF" w:rsidRDefault="00345FA1" w:rsidP="009E04E9">
      <w:r>
        <w:t xml:space="preserve">                                          </w:t>
      </w:r>
      <w:r w:rsidR="007B0734">
        <w:t xml:space="preserve">   </w:t>
      </w:r>
      <w:r>
        <w:t xml:space="preserve">          </w:t>
      </w:r>
      <w:r w:rsidR="007B0734">
        <w:t xml:space="preserve">  </w:t>
      </w:r>
      <w:r>
        <w:t xml:space="preserve">             </w:t>
      </w:r>
      <w:r w:rsidR="007B0734">
        <w:t xml:space="preserve"> </w:t>
      </w:r>
      <w:r w:rsidR="009E04E9" w:rsidRPr="00341FBF">
        <w:t xml:space="preserve">   (Vardas, pavardė)                          </w:t>
      </w:r>
      <w:r w:rsidR="007B0734">
        <w:t xml:space="preserve">     </w:t>
      </w:r>
      <w:r w:rsidR="009E04E9" w:rsidRPr="00341FBF">
        <w:t>(parašas)</w:t>
      </w:r>
    </w:p>
    <w:p w:rsidR="009E04E9" w:rsidRPr="00341FBF" w:rsidRDefault="009E04E9" w:rsidP="009E04E9"/>
    <w:p w:rsidR="00064E68" w:rsidRDefault="00345FA1" w:rsidP="009E04E9">
      <w:pPr>
        <w:ind w:firstLine="1985"/>
        <w:jc w:val="both"/>
      </w:pPr>
      <w:r>
        <w:t xml:space="preserve">                 </w:t>
      </w:r>
      <w:r w:rsidR="009E04E9" w:rsidRPr="00341FBF">
        <w:t>A. V.</w:t>
      </w:r>
    </w:p>
    <w:p w:rsidR="009E04E9" w:rsidRDefault="009E04E9" w:rsidP="009E04E9">
      <w:pPr>
        <w:sectPr w:rsidR="009E04E9" w:rsidSect="005A1821">
          <w:footerReference w:type="even" r:id="rId9"/>
          <w:footerReference w:type="default" r:id="rId10"/>
          <w:footerReference w:type="first" r:id="rId11"/>
          <w:pgSz w:w="11906" w:h="16838"/>
          <w:pgMar w:top="1418" w:right="567" w:bottom="1134" w:left="1701" w:header="567" w:footer="567" w:gutter="0"/>
          <w:pgNumType w:start="1"/>
          <w:cols w:space="1296"/>
          <w:titlePg/>
          <w:docGrid w:linePitch="360"/>
        </w:sectPr>
      </w:pPr>
    </w:p>
    <w:p w:rsidR="002721D7" w:rsidRDefault="002721D7" w:rsidP="00B8287B">
      <w:pPr>
        <w:ind w:left="10368"/>
        <w:rPr>
          <w:sz w:val="20"/>
        </w:rPr>
      </w:pPr>
    </w:p>
    <w:p w:rsidR="002721D7" w:rsidRDefault="002721D7" w:rsidP="00B8287B">
      <w:pPr>
        <w:ind w:left="10368"/>
        <w:rPr>
          <w:sz w:val="20"/>
        </w:rPr>
      </w:pPr>
    </w:p>
    <w:p w:rsidR="00B8287B" w:rsidRPr="0052134F" w:rsidRDefault="00B8287B" w:rsidP="00B8287B">
      <w:pPr>
        <w:ind w:left="10368"/>
        <w:rPr>
          <w:sz w:val="20"/>
        </w:rPr>
      </w:pPr>
      <w:r w:rsidRPr="0052134F">
        <w:rPr>
          <w:sz w:val="20"/>
        </w:rPr>
        <w:t>Taršos leidimų išdavimo, pakeitimo ir galiojimo</w:t>
      </w:r>
      <w:r w:rsidRPr="0052134F" w:rsidDel="004A270B">
        <w:rPr>
          <w:b/>
          <w:sz w:val="20"/>
        </w:rPr>
        <w:t xml:space="preserve"> </w:t>
      </w:r>
      <w:r w:rsidRPr="0052134F">
        <w:rPr>
          <w:sz w:val="20"/>
        </w:rPr>
        <w:t xml:space="preserve">panaikinimo taisyklių </w:t>
      </w:r>
    </w:p>
    <w:p w:rsidR="00B8287B" w:rsidRPr="0052134F" w:rsidRDefault="00B8287B" w:rsidP="00B8287B">
      <w:pPr>
        <w:ind w:left="729" w:firstLine="9639"/>
        <w:rPr>
          <w:sz w:val="20"/>
        </w:rPr>
      </w:pPr>
      <w:r w:rsidRPr="0052134F">
        <w:rPr>
          <w:sz w:val="20"/>
        </w:rPr>
        <w:t>3 priedo</w:t>
      </w:r>
    </w:p>
    <w:p w:rsidR="00B8287B" w:rsidRPr="0052134F" w:rsidRDefault="00B8287B" w:rsidP="00B8287B">
      <w:pPr>
        <w:ind w:left="729" w:firstLine="9639"/>
        <w:rPr>
          <w:sz w:val="20"/>
        </w:rPr>
      </w:pPr>
      <w:r w:rsidRPr="0052134F">
        <w:rPr>
          <w:sz w:val="20"/>
        </w:rPr>
        <w:t>1 priedėlis</w:t>
      </w:r>
    </w:p>
    <w:p w:rsidR="00B8287B" w:rsidRDefault="00B8287B" w:rsidP="00B8287B">
      <w:pPr>
        <w:pStyle w:val="BodyText1"/>
        <w:jc w:val="center"/>
        <w:rPr>
          <w:rFonts w:ascii="Times New Roman" w:hAnsi="Times New Roman"/>
          <w:b/>
          <w:caps/>
          <w:sz w:val="24"/>
          <w:szCs w:val="24"/>
          <w:lang w:val="lt-LT"/>
        </w:rPr>
      </w:pPr>
    </w:p>
    <w:p w:rsidR="00B8287B" w:rsidRPr="00DE47C8" w:rsidRDefault="00B8287B" w:rsidP="00B8287B">
      <w:pPr>
        <w:pStyle w:val="BodyText1"/>
        <w:jc w:val="center"/>
        <w:rPr>
          <w:rFonts w:ascii="Times New Roman" w:hAnsi="Times New Roman"/>
          <w:b/>
          <w:caps/>
          <w:sz w:val="24"/>
          <w:szCs w:val="24"/>
          <w:lang w:val="lt-LT"/>
        </w:rPr>
      </w:pPr>
    </w:p>
    <w:p w:rsidR="00B8287B" w:rsidRPr="00AF1610" w:rsidRDefault="00B8287B" w:rsidP="00B8287B">
      <w:pPr>
        <w:pStyle w:val="BodyText1"/>
        <w:jc w:val="center"/>
        <w:rPr>
          <w:rFonts w:ascii="Times New Roman" w:hAnsi="Times New Roman"/>
          <w:caps/>
          <w:sz w:val="24"/>
          <w:szCs w:val="24"/>
          <w:lang w:val="lt-LT"/>
        </w:rPr>
      </w:pPr>
      <w:r w:rsidRPr="00AF1610">
        <w:rPr>
          <w:rFonts w:ascii="Times New Roman" w:hAnsi="Times New Roman"/>
          <w:caps/>
          <w:sz w:val="24"/>
          <w:szCs w:val="24"/>
          <w:lang w:val="lt-LT"/>
        </w:rPr>
        <w:t>SPECIALIOJI LEIDIMO DALIS</w:t>
      </w:r>
    </w:p>
    <w:p w:rsidR="00B8287B" w:rsidRDefault="00B8287B" w:rsidP="00B8287B">
      <w:pPr>
        <w:pStyle w:val="BodyText1"/>
        <w:jc w:val="center"/>
        <w:rPr>
          <w:rFonts w:ascii="Times New Roman" w:hAnsi="Times New Roman"/>
          <w:b/>
          <w:caps/>
          <w:sz w:val="24"/>
          <w:szCs w:val="24"/>
          <w:lang w:val="lt-LT"/>
        </w:rPr>
      </w:pPr>
    </w:p>
    <w:p w:rsidR="00B8287B" w:rsidRDefault="00B8287B" w:rsidP="00B8287B">
      <w:pPr>
        <w:pStyle w:val="BodyText1"/>
        <w:jc w:val="center"/>
        <w:rPr>
          <w:rFonts w:ascii="Times New Roman" w:hAnsi="Times New Roman"/>
          <w:b/>
          <w:caps/>
          <w:sz w:val="24"/>
          <w:szCs w:val="24"/>
          <w:lang w:val="lt-LT"/>
        </w:rPr>
      </w:pPr>
    </w:p>
    <w:p w:rsidR="00B8287B" w:rsidRPr="00573765" w:rsidRDefault="00B8287B" w:rsidP="00B8287B">
      <w:pPr>
        <w:pStyle w:val="BodyText1"/>
        <w:ind w:left="672" w:firstLine="0"/>
        <w:jc w:val="center"/>
        <w:rPr>
          <w:rFonts w:ascii="Times New Roman" w:hAnsi="Times New Roman"/>
          <w:b/>
          <w:caps/>
          <w:sz w:val="24"/>
          <w:szCs w:val="24"/>
          <w:lang w:val="lt-LT"/>
        </w:rPr>
      </w:pPr>
      <w:r w:rsidRPr="00573765">
        <w:rPr>
          <w:rFonts w:ascii="Times New Roman" w:hAnsi="Times New Roman"/>
          <w:b/>
          <w:caps/>
          <w:sz w:val="24"/>
          <w:szCs w:val="24"/>
          <w:lang w:val="lt-LT"/>
        </w:rPr>
        <w:t>Nuotekų TVARKYMAS IR išleidimas</w:t>
      </w:r>
    </w:p>
    <w:p w:rsidR="00B8287B" w:rsidRPr="00573765" w:rsidRDefault="00B8287B" w:rsidP="00B8287B">
      <w:pPr>
        <w:pStyle w:val="BodyText1"/>
        <w:rPr>
          <w:rFonts w:ascii="Times New Roman" w:hAnsi="Times New Roman"/>
          <w:sz w:val="28"/>
          <w:szCs w:val="28"/>
          <w:lang w:val="lt-LT"/>
        </w:rPr>
      </w:pPr>
    </w:p>
    <w:p w:rsidR="00B8287B" w:rsidRDefault="00B8287B" w:rsidP="00B8287B">
      <w:pPr>
        <w:ind w:firstLine="567"/>
        <w:jc w:val="both"/>
      </w:pPr>
      <w:r w:rsidRPr="004613DD">
        <w:rPr>
          <w:b/>
        </w:rPr>
        <w:t xml:space="preserve">1 lentelė. </w:t>
      </w:r>
      <w:r w:rsidRPr="004613DD">
        <w:t>Informacija apie nuotekų išleidimo vietą/priimtuvą.</w:t>
      </w:r>
    </w:p>
    <w:p w:rsidR="00B8287B" w:rsidRPr="00A706ED" w:rsidRDefault="00B8287B" w:rsidP="00B8287B">
      <w:pPr>
        <w:ind w:firstLine="567"/>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111"/>
        <w:gridCol w:w="1570"/>
        <w:gridCol w:w="1811"/>
        <w:gridCol w:w="1513"/>
        <w:gridCol w:w="3044"/>
      </w:tblGrid>
      <w:tr w:rsidR="00B8287B" w:rsidRPr="00A706ED" w:rsidTr="003C5217">
        <w:trPr>
          <w:cantSplit/>
          <w:trHeight w:hRule="exact" w:val="369"/>
          <w:jc w:val="center"/>
        </w:trPr>
        <w:tc>
          <w:tcPr>
            <w:tcW w:w="1271" w:type="dxa"/>
            <w:vMerge w:val="restart"/>
            <w:vAlign w:val="center"/>
          </w:tcPr>
          <w:p w:rsidR="00B8287B" w:rsidRPr="00A706ED" w:rsidRDefault="00B8287B" w:rsidP="002D1393">
            <w:pPr>
              <w:jc w:val="center"/>
              <w:rPr>
                <w:vertAlign w:val="superscript"/>
              </w:rPr>
            </w:pPr>
            <w:r w:rsidRPr="00A706ED">
              <w:t>Eilės Nr.</w:t>
            </w:r>
          </w:p>
        </w:tc>
        <w:tc>
          <w:tcPr>
            <w:tcW w:w="4111" w:type="dxa"/>
            <w:vMerge w:val="restart"/>
            <w:vAlign w:val="center"/>
          </w:tcPr>
          <w:p w:rsidR="00B8287B" w:rsidRPr="00A706ED" w:rsidRDefault="00B8287B" w:rsidP="002D1393">
            <w:pPr>
              <w:jc w:val="center"/>
              <w:rPr>
                <w:vertAlign w:val="superscript"/>
              </w:rPr>
            </w:pPr>
            <w:r w:rsidRPr="00A706ED">
              <w:t xml:space="preserve">Nuotekų išleidimo vietos/priimtuvo </w:t>
            </w:r>
            <w:r>
              <w:t>koordinatės</w:t>
            </w:r>
          </w:p>
        </w:tc>
        <w:tc>
          <w:tcPr>
            <w:tcW w:w="7938" w:type="dxa"/>
            <w:gridSpan w:val="4"/>
            <w:vAlign w:val="center"/>
          </w:tcPr>
          <w:p w:rsidR="00B8287B" w:rsidRPr="00A84041" w:rsidRDefault="00B8287B" w:rsidP="002D1393">
            <w:pPr>
              <w:pStyle w:val="Antrat4"/>
              <w:tabs>
                <w:tab w:val="clear" w:pos="2880"/>
              </w:tabs>
              <w:spacing w:before="0" w:after="0" w:line="240" w:lineRule="auto"/>
              <w:ind w:left="0" w:firstLine="0"/>
              <w:jc w:val="center"/>
              <w:rPr>
                <w:rFonts w:ascii="Times New Roman" w:hAnsi="Times New Roman"/>
                <w:sz w:val="24"/>
                <w:szCs w:val="24"/>
                <w:vertAlign w:val="superscript"/>
              </w:rPr>
            </w:pPr>
            <w:r w:rsidRPr="00A84041">
              <w:rPr>
                <w:rFonts w:ascii="Times New Roman" w:hAnsi="Times New Roman"/>
                <w:sz w:val="24"/>
                <w:szCs w:val="24"/>
              </w:rPr>
              <w:t xml:space="preserve">Leistina priimtuvo apkrova </w:t>
            </w:r>
          </w:p>
        </w:tc>
      </w:tr>
      <w:tr w:rsidR="00B8287B" w:rsidRPr="00A706ED" w:rsidTr="003C5217">
        <w:trPr>
          <w:cantSplit/>
          <w:trHeight w:hRule="exact" w:val="339"/>
          <w:jc w:val="center"/>
        </w:trPr>
        <w:tc>
          <w:tcPr>
            <w:tcW w:w="1271" w:type="dxa"/>
            <w:vMerge/>
            <w:vAlign w:val="center"/>
          </w:tcPr>
          <w:p w:rsidR="00B8287B" w:rsidRPr="00A706ED" w:rsidRDefault="00B8287B" w:rsidP="002D1393">
            <w:pPr>
              <w:jc w:val="center"/>
            </w:pPr>
          </w:p>
        </w:tc>
        <w:tc>
          <w:tcPr>
            <w:tcW w:w="4111" w:type="dxa"/>
            <w:vMerge/>
            <w:vAlign w:val="center"/>
          </w:tcPr>
          <w:p w:rsidR="00B8287B" w:rsidRPr="00A706ED" w:rsidRDefault="00B8287B" w:rsidP="002D1393">
            <w:pPr>
              <w:jc w:val="center"/>
            </w:pPr>
          </w:p>
        </w:tc>
        <w:tc>
          <w:tcPr>
            <w:tcW w:w="1570" w:type="dxa"/>
            <w:vAlign w:val="center"/>
          </w:tcPr>
          <w:p w:rsidR="00B8287B" w:rsidRPr="00A84041" w:rsidRDefault="00B8287B" w:rsidP="002D1393">
            <w:pPr>
              <w:pStyle w:val="Antrat4"/>
              <w:tabs>
                <w:tab w:val="clear" w:pos="2880"/>
              </w:tabs>
              <w:spacing w:before="0" w:after="0" w:line="240" w:lineRule="auto"/>
              <w:ind w:left="0" w:firstLine="0"/>
              <w:jc w:val="center"/>
              <w:rPr>
                <w:rFonts w:ascii="Times New Roman" w:hAnsi="Times New Roman"/>
                <w:sz w:val="24"/>
                <w:szCs w:val="24"/>
              </w:rPr>
            </w:pPr>
            <w:r w:rsidRPr="00A84041">
              <w:rPr>
                <w:rFonts w:ascii="Times New Roman" w:hAnsi="Times New Roman"/>
                <w:sz w:val="24"/>
                <w:szCs w:val="24"/>
              </w:rPr>
              <w:t>hidraulinė</w:t>
            </w:r>
          </w:p>
        </w:tc>
        <w:tc>
          <w:tcPr>
            <w:tcW w:w="6368" w:type="dxa"/>
            <w:gridSpan w:val="3"/>
            <w:vAlign w:val="center"/>
          </w:tcPr>
          <w:p w:rsidR="00B8287B" w:rsidRPr="00A84041" w:rsidRDefault="00B8287B" w:rsidP="002D1393">
            <w:pPr>
              <w:pStyle w:val="Antrat4"/>
              <w:tabs>
                <w:tab w:val="clear" w:pos="2880"/>
              </w:tabs>
              <w:spacing w:before="0" w:after="0" w:line="240" w:lineRule="auto"/>
              <w:ind w:left="0" w:firstLine="0"/>
              <w:jc w:val="center"/>
              <w:rPr>
                <w:rFonts w:ascii="Times New Roman" w:hAnsi="Times New Roman"/>
                <w:sz w:val="24"/>
                <w:szCs w:val="24"/>
              </w:rPr>
            </w:pPr>
            <w:r w:rsidRPr="00A84041">
              <w:rPr>
                <w:rFonts w:ascii="Times New Roman" w:hAnsi="Times New Roman"/>
                <w:sz w:val="24"/>
                <w:szCs w:val="24"/>
              </w:rPr>
              <w:t>teršalais</w:t>
            </w:r>
            <w:r>
              <w:rPr>
                <w:rFonts w:ascii="Times New Roman" w:hAnsi="Times New Roman"/>
                <w:sz w:val="24"/>
                <w:szCs w:val="24"/>
              </w:rPr>
              <w:t xml:space="preserve"> (svorio vienetais)</w:t>
            </w:r>
          </w:p>
        </w:tc>
      </w:tr>
      <w:tr w:rsidR="00B8287B" w:rsidRPr="00A706ED" w:rsidTr="003C5217">
        <w:trPr>
          <w:cantSplit/>
          <w:jc w:val="center"/>
        </w:trPr>
        <w:tc>
          <w:tcPr>
            <w:tcW w:w="1271" w:type="dxa"/>
            <w:vMerge/>
            <w:vAlign w:val="center"/>
          </w:tcPr>
          <w:p w:rsidR="00B8287B" w:rsidRPr="00A706ED" w:rsidRDefault="00B8287B" w:rsidP="002D1393">
            <w:pPr>
              <w:jc w:val="center"/>
            </w:pPr>
          </w:p>
        </w:tc>
        <w:tc>
          <w:tcPr>
            <w:tcW w:w="4111" w:type="dxa"/>
            <w:vMerge/>
            <w:vAlign w:val="center"/>
          </w:tcPr>
          <w:p w:rsidR="00B8287B" w:rsidRPr="00A706ED" w:rsidRDefault="00B8287B" w:rsidP="002D1393">
            <w:pPr>
              <w:jc w:val="center"/>
            </w:pPr>
          </w:p>
        </w:tc>
        <w:tc>
          <w:tcPr>
            <w:tcW w:w="1570" w:type="dxa"/>
            <w:vAlign w:val="center"/>
          </w:tcPr>
          <w:p w:rsidR="00B8287B" w:rsidRPr="00A706ED" w:rsidRDefault="00B8287B" w:rsidP="002D1393">
            <w:pPr>
              <w:jc w:val="center"/>
              <w:rPr>
                <w:highlight w:val="yellow"/>
              </w:rPr>
            </w:pPr>
            <w:r w:rsidRPr="00A706ED">
              <w:t>m</w:t>
            </w:r>
            <w:r w:rsidRPr="00A706ED">
              <w:rPr>
                <w:vertAlign w:val="superscript"/>
              </w:rPr>
              <w:t>3</w:t>
            </w:r>
            <w:r w:rsidRPr="00A706ED">
              <w:t>/d</w:t>
            </w:r>
            <w:r>
              <w:t>.</w:t>
            </w:r>
          </w:p>
        </w:tc>
        <w:tc>
          <w:tcPr>
            <w:tcW w:w="1811" w:type="dxa"/>
            <w:vAlign w:val="center"/>
          </w:tcPr>
          <w:p w:rsidR="00B8287B" w:rsidRPr="0021747B" w:rsidRDefault="00B8287B" w:rsidP="002D1393">
            <w:pPr>
              <w:jc w:val="center"/>
            </w:pPr>
            <w:r w:rsidRPr="00A706ED">
              <w:t>parametra</w:t>
            </w:r>
            <w:r>
              <w:t>s</w:t>
            </w:r>
          </w:p>
        </w:tc>
        <w:tc>
          <w:tcPr>
            <w:tcW w:w="1513" w:type="dxa"/>
            <w:vAlign w:val="center"/>
          </w:tcPr>
          <w:p w:rsidR="00B8287B" w:rsidRPr="00A706ED" w:rsidRDefault="00B8287B" w:rsidP="002D1393">
            <w:pPr>
              <w:jc w:val="center"/>
            </w:pPr>
            <w:r w:rsidRPr="00A706ED">
              <w:t>mato vnt.</w:t>
            </w:r>
          </w:p>
        </w:tc>
        <w:tc>
          <w:tcPr>
            <w:tcW w:w="3044" w:type="dxa"/>
            <w:vAlign w:val="center"/>
          </w:tcPr>
          <w:p w:rsidR="00B8287B" w:rsidRPr="007E4A4D" w:rsidRDefault="00B8287B" w:rsidP="002D1393">
            <w:pPr>
              <w:jc w:val="center"/>
              <w:rPr>
                <w:vertAlign w:val="superscript"/>
              </w:rPr>
            </w:pPr>
            <w:r w:rsidRPr="00A706ED">
              <w:t>Reikšmė</w:t>
            </w:r>
            <w:r>
              <w:rPr>
                <w:vertAlign w:val="superscript"/>
              </w:rPr>
              <w:t>1</w:t>
            </w:r>
          </w:p>
        </w:tc>
      </w:tr>
      <w:tr w:rsidR="00B8287B" w:rsidRPr="00A706ED" w:rsidTr="003C5217">
        <w:trPr>
          <w:cantSplit/>
          <w:jc w:val="center"/>
        </w:trPr>
        <w:tc>
          <w:tcPr>
            <w:tcW w:w="1271" w:type="dxa"/>
            <w:vAlign w:val="center"/>
          </w:tcPr>
          <w:p w:rsidR="00B8287B" w:rsidRPr="00A706ED" w:rsidRDefault="00B8287B" w:rsidP="002D1393">
            <w:pPr>
              <w:jc w:val="center"/>
            </w:pPr>
            <w:r w:rsidRPr="00A706ED">
              <w:t>1</w:t>
            </w:r>
          </w:p>
        </w:tc>
        <w:tc>
          <w:tcPr>
            <w:tcW w:w="4111" w:type="dxa"/>
            <w:vAlign w:val="center"/>
          </w:tcPr>
          <w:p w:rsidR="00B8287B" w:rsidRPr="00A706ED" w:rsidRDefault="00B8287B" w:rsidP="002D1393">
            <w:pPr>
              <w:jc w:val="center"/>
            </w:pPr>
            <w:r w:rsidRPr="00A706ED">
              <w:t>2</w:t>
            </w:r>
          </w:p>
        </w:tc>
        <w:tc>
          <w:tcPr>
            <w:tcW w:w="1570" w:type="dxa"/>
            <w:vAlign w:val="center"/>
          </w:tcPr>
          <w:p w:rsidR="00B8287B" w:rsidRPr="00A706ED" w:rsidRDefault="00B8287B" w:rsidP="002D1393">
            <w:pPr>
              <w:jc w:val="center"/>
              <w:rPr>
                <w:highlight w:val="yellow"/>
              </w:rPr>
            </w:pPr>
            <w:r w:rsidRPr="004E4D2E">
              <w:t>3</w:t>
            </w:r>
          </w:p>
        </w:tc>
        <w:tc>
          <w:tcPr>
            <w:tcW w:w="1811" w:type="dxa"/>
            <w:vAlign w:val="center"/>
          </w:tcPr>
          <w:p w:rsidR="00B8287B" w:rsidRPr="00A706ED" w:rsidRDefault="00B8287B" w:rsidP="002D1393">
            <w:pPr>
              <w:jc w:val="center"/>
            </w:pPr>
            <w:r>
              <w:t>4</w:t>
            </w:r>
          </w:p>
        </w:tc>
        <w:tc>
          <w:tcPr>
            <w:tcW w:w="1513" w:type="dxa"/>
            <w:vAlign w:val="center"/>
          </w:tcPr>
          <w:p w:rsidR="00B8287B" w:rsidRPr="00A706ED" w:rsidRDefault="00B8287B" w:rsidP="002D1393">
            <w:pPr>
              <w:jc w:val="center"/>
            </w:pPr>
            <w:r>
              <w:t>5</w:t>
            </w:r>
          </w:p>
        </w:tc>
        <w:tc>
          <w:tcPr>
            <w:tcW w:w="3044" w:type="dxa"/>
            <w:vAlign w:val="center"/>
          </w:tcPr>
          <w:p w:rsidR="00B8287B" w:rsidRPr="00A706ED" w:rsidRDefault="00B8287B" w:rsidP="002D1393">
            <w:pPr>
              <w:jc w:val="center"/>
            </w:pPr>
            <w:r>
              <w:t>6</w:t>
            </w:r>
          </w:p>
        </w:tc>
      </w:tr>
      <w:tr w:rsidR="0000046D" w:rsidRPr="00A706ED" w:rsidTr="0096109C">
        <w:trPr>
          <w:cantSplit/>
          <w:trHeight w:val="2906"/>
          <w:jc w:val="center"/>
        </w:trPr>
        <w:tc>
          <w:tcPr>
            <w:tcW w:w="1271" w:type="dxa"/>
            <w:vAlign w:val="center"/>
          </w:tcPr>
          <w:p w:rsidR="0000046D" w:rsidRPr="00A706ED" w:rsidRDefault="003E5971" w:rsidP="002D1393">
            <w:pPr>
              <w:jc w:val="center"/>
            </w:pPr>
            <w:r>
              <w:t>2</w:t>
            </w:r>
          </w:p>
        </w:tc>
        <w:tc>
          <w:tcPr>
            <w:tcW w:w="4111" w:type="dxa"/>
            <w:vAlign w:val="center"/>
          </w:tcPr>
          <w:p w:rsidR="0000046D" w:rsidRDefault="0000046D" w:rsidP="003C5217">
            <w:pPr>
              <w:jc w:val="both"/>
            </w:pPr>
            <w:r w:rsidRPr="009533FD">
              <w:t>16 m</w:t>
            </w:r>
            <w:r w:rsidRPr="009533FD">
              <w:rPr>
                <w:vertAlign w:val="superscript"/>
              </w:rPr>
              <w:t>2</w:t>
            </w:r>
            <w:r w:rsidRPr="004265C5">
              <w:t xml:space="preserve"> </w:t>
            </w:r>
            <w:proofErr w:type="spellStart"/>
            <w:r w:rsidRPr="004265C5">
              <w:t>infiltracijos</w:t>
            </w:r>
            <w:proofErr w:type="spellEnd"/>
            <w:r w:rsidRPr="004265C5">
              <w:t xml:space="preserve"> šulinys, </w:t>
            </w:r>
            <w:r>
              <w:t>į</w:t>
            </w:r>
            <w:r w:rsidRPr="004265C5">
              <w:t>monės ter</w:t>
            </w:r>
            <w:r>
              <w:t>itorijoje</w:t>
            </w:r>
            <w:r w:rsidRPr="004265C5">
              <w:t>, Liepkalnio g. 148, Vilnius.</w:t>
            </w:r>
          </w:p>
          <w:p w:rsidR="0000046D" w:rsidRPr="003C5217" w:rsidRDefault="0000046D" w:rsidP="003C5217">
            <w:pPr>
              <w:jc w:val="both"/>
            </w:pPr>
            <w:r>
              <w:t xml:space="preserve">Koordinatės: </w:t>
            </w:r>
            <w:r w:rsidRPr="003C5217">
              <w:t xml:space="preserve">X </w:t>
            </w:r>
            <w:r>
              <w:t>–</w:t>
            </w:r>
            <w:r w:rsidRPr="003C5217">
              <w:t xml:space="preserve"> 584587</w:t>
            </w:r>
            <w:r>
              <w:t xml:space="preserve">, </w:t>
            </w:r>
            <w:r w:rsidRPr="003C5217">
              <w:t xml:space="preserve">Y </w:t>
            </w:r>
            <w:r>
              <w:t>–</w:t>
            </w:r>
            <w:r w:rsidRPr="003C5217">
              <w:t xml:space="preserve"> 6057203</w:t>
            </w:r>
            <w:r>
              <w:t>.</w:t>
            </w:r>
          </w:p>
          <w:p w:rsidR="0000046D" w:rsidRDefault="0000046D" w:rsidP="00530ECA">
            <w:pPr>
              <w:jc w:val="both"/>
            </w:pPr>
            <w:r>
              <w:t>Atstumas i</w:t>
            </w:r>
            <w:r w:rsidRPr="004265C5">
              <w:t>ki artimiausio paviršinio vandens telkinio – upė</w:t>
            </w:r>
            <w:r>
              <w:t>s</w:t>
            </w:r>
            <w:r w:rsidRPr="004265C5">
              <w:t xml:space="preserve"> </w:t>
            </w:r>
            <w:proofErr w:type="spellStart"/>
            <w:r w:rsidRPr="004265C5">
              <w:t>Nemėža</w:t>
            </w:r>
            <w:proofErr w:type="spellEnd"/>
            <w:r w:rsidRPr="004265C5">
              <w:t xml:space="preserve"> (</w:t>
            </w:r>
            <w:r>
              <w:t xml:space="preserve">kodas </w:t>
            </w:r>
            <w:r w:rsidRPr="004265C5">
              <w:t xml:space="preserve">12010522) – 3,33 km. </w:t>
            </w:r>
            <w:r>
              <w:t>Atstumas i</w:t>
            </w:r>
            <w:r w:rsidRPr="004265C5">
              <w:t xml:space="preserve">ki </w:t>
            </w:r>
            <w:proofErr w:type="spellStart"/>
            <w:r w:rsidRPr="004265C5">
              <w:t>Nemėžos</w:t>
            </w:r>
            <w:proofErr w:type="spellEnd"/>
            <w:r w:rsidRPr="004265C5">
              <w:t xml:space="preserve"> </w:t>
            </w:r>
            <w:r>
              <w:t xml:space="preserve">upės </w:t>
            </w:r>
            <w:r w:rsidRPr="004265C5">
              <w:t>žiočių</w:t>
            </w:r>
            <w:r>
              <w:t xml:space="preserve"> (upė</w:t>
            </w:r>
            <w:r w:rsidRPr="004265C5">
              <w:t xml:space="preserve"> Rudamina</w:t>
            </w:r>
            <w:r>
              <w:t xml:space="preserve">) </w:t>
            </w:r>
            <w:r w:rsidRPr="004265C5">
              <w:t>– 11,62 km</w:t>
            </w:r>
            <w:r>
              <w:t>.</w:t>
            </w:r>
          </w:p>
          <w:p w:rsidR="0000046D" w:rsidRPr="00A706ED" w:rsidRDefault="0000046D" w:rsidP="003C5217">
            <w:pPr>
              <w:jc w:val="both"/>
            </w:pPr>
            <w:proofErr w:type="spellStart"/>
            <w:r>
              <w:t>I</w:t>
            </w:r>
            <w:r w:rsidRPr="004265C5">
              <w:t>šleistuvo</w:t>
            </w:r>
            <w:proofErr w:type="spellEnd"/>
            <w:r w:rsidRPr="004265C5">
              <w:t xml:space="preserve"> identifikavimo kodas – 1130187</w:t>
            </w:r>
            <w:r>
              <w:t>.</w:t>
            </w:r>
          </w:p>
        </w:tc>
        <w:tc>
          <w:tcPr>
            <w:tcW w:w="1570" w:type="dxa"/>
            <w:vAlign w:val="center"/>
          </w:tcPr>
          <w:p w:rsidR="0000046D" w:rsidRPr="00CA07BD" w:rsidRDefault="0000046D" w:rsidP="002D1393">
            <w:pPr>
              <w:jc w:val="center"/>
            </w:pPr>
            <w:r>
              <w:t>68,19</w:t>
            </w:r>
          </w:p>
        </w:tc>
        <w:tc>
          <w:tcPr>
            <w:tcW w:w="1811" w:type="dxa"/>
            <w:vAlign w:val="center"/>
          </w:tcPr>
          <w:p w:rsidR="0000046D" w:rsidRPr="00CA07BD" w:rsidRDefault="0000046D" w:rsidP="002D1393">
            <w:pPr>
              <w:jc w:val="center"/>
            </w:pPr>
            <w:r>
              <w:t>-</w:t>
            </w:r>
          </w:p>
        </w:tc>
        <w:tc>
          <w:tcPr>
            <w:tcW w:w="1513" w:type="dxa"/>
            <w:vAlign w:val="center"/>
          </w:tcPr>
          <w:p w:rsidR="0000046D" w:rsidRPr="00CA07BD" w:rsidRDefault="0000046D" w:rsidP="002D1393">
            <w:pPr>
              <w:jc w:val="center"/>
            </w:pPr>
            <w:r>
              <w:t>-</w:t>
            </w:r>
          </w:p>
        </w:tc>
        <w:tc>
          <w:tcPr>
            <w:tcW w:w="3044" w:type="dxa"/>
            <w:vAlign w:val="center"/>
          </w:tcPr>
          <w:p w:rsidR="0000046D" w:rsidRPr="00CA07BD" w:rsidRDefault="0000046D" w:rsidP="002D1393">
            <w:pPr>
              <w:jc w:val="center"/>
            </w:pPr>
            <w:r>
              <w:t>-</w:t>
            </w:r>
          </w:p>
        </w:tc>
      </w:tr>
    </w:tbl>
    <w:p w:rsidR="00B8287B" w:rsidRDefault="00B8287B" w:rsidP="00B8287B">
      <w:pPr>
        <w:pStyle w:val="WW-BodyTextIndent31"/>
        <w:ind w:left="0" w:firstLine="567"/>
        <w:jc w:val="both"/>
        <w:rPr>
          <w:sz w:val="20"/>
          <w:szCs w:val="20"/>
        </w:rPr>
      </w:pPr>
      <w:r w:rsidRPr="007E4A4D">
        <w:rPr>
          <w:sz w:val="20"/>
          <w:szCs w:val="20"/>
          <w:vertAlign w:val="superscript"/>
        </w:rPr>
        <w:t>1</w:t>
      </w:r>
      <w:r w:rsidRPr="007672DA">
        <w:rPr>
          <w:sz w:val="20"/>
          <w:szCs w:val="20"/>
        </w:rPr>
        <w:t xml:space="preserve"> </w:t>
      </w:r>
      <w:r>
        <w:rPr>
          <w:sz w:val="20"/>
          <w:szCs w:val="20"/>
        </w:rPr>
        <w:t>- P</w:t>
      </w:r>
      <w:r w:rsidRPr="007672DA">
        <w:rPr>
          <w:sz w:val="20"/>
          <w:szCs w:val="20"/>
        </w:rPr>
        <w:t>ateikiama informacija: apskaičiuota DLK,</w:t>
      </w:r>
      <w:r>
        <w:rPr>
          <w:sz w:val="20"/>
          <w:szCs w:val="20"/>
        </w:rPr>
        <w:t xml:space="preserve"> </w:t>
      </w:r>
      <w:r w:rsidRPr="007672DA">
        <w:rPr>
          <w:sz w:val="20"/>
          <w:szCs w:val="20"/>
        </w:rPr>
        <w:t xml:space="preserve">kuriai esant nebus viršytas leistinas poveikis priimtuvui/ </w:t>
      </w:r>
      <w:r>
        <w:rPr>
          <w:sz w:val="20"/>
          <w:szCs w:val="20"/>
        </w:rPr>
        <w:t>p</w:t>
      </w:r>
      <w:r w:rsidRPr="007672DA">
        <w:rPr>
          <w:sz w:val="20"/>
          <w:szCs w:val="20"/>
        </w:rPr>
        <w:t>agal Nuotekų tvarkymo reglamento reikal</w:t>
      </w:r>
      <w:r>
        <w:rPr>
          <w:sz w:val="20"/>
          <w:szCs w:val="20"/>
        </w:rPr>
        <w:t>a</w:t>
      </w:r>
      <w:r w:rsidRPr="007672DA">
        <w:rPr>
          <w:sz w:val="20"/>
          <w:szCs w:val="20"/>
        </w:rPr>
        <w:t>vimus nustatyta teršalo DLK išleidžiamose nuotekose.</w:t>
      </w:r>
    </w:p>
    <w:p w:rsidR="00B8287B" w:rsidRDefault="00B8287B" w:rsidP="00B8287B">
      <w:pPr>
        <w:pStyle w:val="HTMLiankstoformatuotas"/>
        <w:ind w:firstLine="540"/>
        <w:jc w:val="both"/>
        <w:rPr>
          <w:rFonts w:ascii="Times New Roman" w:hAnsi="Times New Roman" w:cs="Times New Roman"/>
          <w:b/>
          <w:sz w:val="24"/>
          <w:szCs w:val="24"/>
        </w:rPr>
      </w:pPr>
    </w:p>
    <w:p w:rsidR="00B8287B" w:rsidRDefault="00B8287B" w:rsidP="00B8287B">
      <w:pPr>
        <w:pStyle w:val="HTMLiankstoformatuotas"/>
        <w:ind w:firstLine="540"/>
        <w:jc w:val="both"/>
        <w:rPr>
          <w:rFonts w:ascii="Times New Roman" w:hAnsi="Times New Roman" w:cs="Times New Roman"/>
          <w:b/>
          <w:sz w:val="24"/>
          <w:szCs w:val="24"/>
        </w:rPr>
      </w:pPr>
    </w:p>
    <w:p w:rsidR="00B8287B" w:rsidRDefault="00B8287B" w:rsidP="00B8287B">
      <w:pPr>
        <w:pStyle w:val="HTMLiankstoformatuotas"/>
        <w:ind w:firstLine="540"/>
        <w:jc w:val="both"/>
        <w:rPr>
          <w:rFonts w:ascii="Times New Roman" w:hAnsi="Times New Roman" w:cs="Times New Roman"/>
          <w:b/>
          <w:sz w:val="24"/>
          <w:szCs w:val="24"/>
        </w:rPr>
      </w:pPr>
    </w:p>
    <w:p w:rsidR="00B8287B" w:rsidRDefault="00B8287B" w:rsidP="00B8287B">
      <w:pPr>
        <w:pStyle w:val="HTMLiankstoformatuotas"/>
        <w:ind w:firstLine="540"/>
        <w:jc w:val="both"/>
        <w:rPr>
          <w:rFonts w:ascii="Times New Roman" w:hAnsi="Times New Roman" w:cs="Times New Roman"/>
          <w:sz w:val="24"/>
          <w:szCs w:val="24"/>
        </w:rPr>
      </w:pPr>
      <w:r>
        <w:rPr>
          <w:rFonts w:ascii="Times New Roman" w:hAnsi="Times New Roman" w:cs="Times New Roman"/>
          <w:b/>
          <w:sz w:val="24"/>
          <w:szCs w:val="24"/>
        </w:rPr>
        <w:t xml:space="preserve">2 </w:t>
      </w:r>
      <w:r w:rsidRPr="00C10CEC">
        <w:rPr>
          <w:rFonts w:ascii="Times New Roman" w:hAnsi="Times New Roman" w:cs="Times New Roman"/>
          <w:b/>
          <w:sz w:val="24"/>
          <w:szCs w:val="24"/>
        </w:rPr>
        <w:t xml:space="preserve">lentelė. </w:t>
      </w:r>
      <w:r w:rsidRPr="005A1821">
        <w:rPr>
          <w:rFonts w:ascii="Times New Roman" w:hAnsi="Times New Roman" w:cs="Times New Roman"/>
          <w:sz w:val="24"/>
          <w:szCs w:val="24"/>
        </w:rPr>
        <w:t xml:space="preserve">Į gamtinę aplinką leidžiamų išleisti nuotekų užterštumas. </w:t>
      </w:r>
      <w:r w:rsidRPr="00432A46">
        <w:rPr>
          <w:rFonts w:ascii="Times New Roman" w:hAnsi="Times New Roman" w:cs="Times New Roman"/>
          <w:sz w:val="24"/>
          <w:szCs w:val="24"/>
        </w:rPr>
        <w:t>Nustatytos išmetamų teršalų ribinės vertės netaikomos neįprastų (</w:t>
      </w:r>
      <w:proofErr w:type="spellStart"/>
      <w:r w:rsidRPr="00432A46">
        <w:rPr>
          <w:rFonts w:ascii="Times New Roman" w:hAnsi="Times New Roman" w:cs="Times New Roman"/>
          <w:sz w:val="24"/>
          <w:szCs w:val="24"/>
        </w:rPr>
        <w:t>neatitiktinių</w:t>
      </w:r>
      <w:proofErr w:type="spellEnd"/>
      <w:r w:rsidRPr="00432A46">
        <w:rPr>
          <w:rFonts w:ascii="Times New Roman" w:hAnsi="Times New Roman" w:cs="Times New Roman"/>
          <w:sz w:val="24"/>
          <w:szCs w:val="24"/>
        </w:rPr>
        <w:t>) veiklos sąlygų metu - paleidžiant, derinant ir stabdant įrenginį.</w:t>
      </w:r>
    </w:p>
    <w:p w:rsidR="00B8287B" w:rsidRPr="005A1821" w:rsidRDefault="00B8287B" w:rsidP="00B8287B">
      <w:pPr>
        <w:pStyle w:val="HTMLiankstoformatuotas"/>
        <w:ind w:firstLine="540"/>
        <w:jc w:val="both"/>
        <w:rPr>
          <w:rFonts w:ascii="Times New Roman" w:hAnsi="Times New Roman" w:cs="Times New Roman"/>
          <w:b/>
          <w:sz w:val="24"/>
          <w:szCs w:val="24"/>
        </w:rPr>
      </w:pPr>
    </w:p>
    <w:tbl>
      <w:tblPr>
        <w:tblW w:w="14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5"/>
        <w:gridCol w:w="854"/>
        <w:gridCol w:w="967"/>
        <w:gridCol w:w="1344"/>
        <w:gridCol w:w="1954"/>
        <w:gridCol w:w="1984"/>
        <w:gridCol w:w="1701"/>
        <w:gridCol w:w="1985"/>
        <w:gridCol w:w="1559"/>
      </w:tblGrid>
      <w:tr w:rsidR="00B8287B" w:rsidRPr="00A706ED" w:rsidTr="002D1393">
        <w:trPr>
          <w:cantSplit/>
          <w:trHeight w:val="20"/>
        </w:trPr>
        <w:tc>
          <w:tcPr>
            <w:tcW w:w="567" w:type="dxa"/>
            <w:vMerge w:val="restart"/>
            <w:vAlign w:val="center"/>
          </w:tcPr>
          <w:p w:rsidR="00B8287B" w:rsidRPr="00A706ED" w:rsidRDefault="00B8287B" w:rsidP="002D1393">
            <w:pPr>
              <w:jc w:val="center"/>
              <w:rPr>
                <w:vertAlign w:val="superscript"/>
              </w:rPr>
            </w:pPr>
            <w:r w:rsidRPr="00A706ED">
              <w:t>Nr.</w:t>
            </w:r>
          </w:p>
        </w:tc>
        <w:tc>
          <w:tcPr>
            <w:tcW w:w="1435" w:type="dxa"/>
            <w:vMerge w:val="restart"/>
            <w:vAlign w:val="center"/>
          </w:tcPr>
          <w:p w:rsidR="00B8287B" w:rsidRPr="00A706ED" w:rsidRDefault="00B8287B" w:rsidP="002D1393">
            <w:pPr>
              <w:jc w:val="center"/>
              <w:rPr>
                <w:vertAlign w:val="superscript"/>
              </w:rPr>
            </w:pPr>
            <w:r w:rsidRPr="00A706ED">
              <w:t>Teršalo pavadinimas</w:t>
            </w:r>
          </w:p>
        </w:tc>
        <w:tc>
          <w:tcPr>
            <w:tcW w:w="3165" w:type="dxa"/>
            <w:gridSpan w:val="3"/>
            <w:vAlign w:val="center"/>
          </w:tcPr>
          <w:p w:rsidR="00B8287B" w:rsidRPr="00A706ED" w:rsidRDefault="00B8287B" w:rsidP="002D1393">
            <w:pPr>
              <w:jc w:val="center"/>
            </w:pPr>
            <w:r w:rsidRPr="00A706ED">
              <w:t>Nuotekų užterštumas prieš valymą</w:t>
            </w:r>
          </w:p>
        </w:tc>
        <w:tc>
          <w:tcPr>
            <w:tcW w:w="7624" w:type="dxa"/>
            <w:gridSpan w:val="4"/>
            <w:vAlign w:val="center"/>
          </w:tcPr>
          <w:p w:rsidR="00B8287B" w:rsidRPr="00A706ED" w:rsidRDefault="00B8287B" w:rsidP="002D1393">
            <w:pPr>
              <w:jc w:val="center"/>
              <w:rPr>
                <w:vertAlign w:val="superscript"/>
              </w:rPr>
            </w:pPr>
            <w:r w:rsidRPr="00A706ED">
              <w:t xml:space="preserve">Didžiausias </w:t>
            </w:r>
            <w:r>
              <w:t>leidžiamas</w:t>
            </w:r>
            <w:r w:rsidRPr="00A706ED">
              <w:t xml:space="preserve"> nuotekų užterštumas jas išleidžiant į aplinką</w:t>
            </w:r>
          </w:p>
        </w:tc>
        <w:tc>
          <w:tcPr>
            <w:tcW w:w="1559" w:type="dxa"/>
            <w:vMerge w:val="restart"/>
            <w:shd w:val="clear" w:color="auto" w:fill="auto"/>
            <w:vAlign w:val="center"/>
          </w:tcPr>
          <w:p w:rsidR="00B8287B" w:rsidRPr="002B0C76" w:rsidRDefault="00B8287B" w:rsidP="002D1393">
            <w:pPr>
              <w:jc w:val="center"/>
            </w:pPr>
            <w:r w:rsidRPr="002B0C76">
              <w:t>Minimalus išvalymo efektyvumas, %</w:t>
            </w:r>
          </w:p>
        </w:tc>
      </w:tr>
      <w:tr w:rsidR="00B8287B" w:rsidRPr="00A706ED" w:rsidTr="002D1393">
        <w:trPr>
          <w:cantSplit/>
          <w:trHeight w:val="20"/>
        </w:trPr>
        <w:tc>
          <w:tcPr>
            <w:tcW w:w="567" w:type="dxa"/>
            <w:vMerge/>
            <w:vAlign w:val="center"/>
          </w:tcPr>
          <w:p w:rsidR="00B8287B" w:rsidRPr="00A706ED" w:rsidRDefault="00B8287B" w:rsidP="002D1393">
            <w:pPr>
              <w:jc w:val="center"/>
            </w:pPr>
          </w:p>
        </w:tc>
        <w:tc>
          <w:tcPr>
            <w:tcW w:w="1435" w:type="dxa"/>
            <w:vMerge/>
            <w:vAlign w:val="center"/>
          </w:tcPr>
          <w:p w:rsidR="00B8287B" w:rsidRPr="00A706ED" w:rsidRDefault="00B8287B" w:rsidP="002D1393">
            <w:pPr>
              <w:jc w:val="center"/>
            </w:pPr>
          </w:p>
        </w:tc>
        <w:tc>
          <w:tcPr>
            <w:tcW w:w="854" w:type="dxa"/>
            <w:vAlign w:val="center"/>
          </w:tcPr>
          <w:p w:rsidR="00B8287B" w:rsidRDefault="00B8287B" w:rsidP="002D1393">
            <w:pPr>
              <w:jc w:val="center"/>
            </w:pPr>
            <w:proofErr w:type="spellStart"/>
            <w:r w:rsidRPr="00A706ED">
              <w:t>mom</w:t>
            </w:r>
            <w:proofErr w:type="spellEnd"/>
            <w:r w:rsidRPr="00A706ED">
              <w:t>.,</w:t>
            </w:r>
          </w:p>
          <w:p w:rsidR="00B8287B" w:rsidRPr="00A706ED" w:rsidRDefault="00B8287B" w:rsidP="002D1393">
            <w:pPr>
              <w:jc w:val="center"/>
            </w:pPr>
            <w:r w:rsidRPr="00A706ED">
              <w:t>mg/l</w:t>
            </w:r>
          </w:p>
        </w:tc>
        <w:tc>
          <w:tcPr>
            <w:tcW w:w="967" w:type="dxa"/>
            <w:vAlign w:val="center"/>
          </w:tcPr>
          <w:p w:rsidR="00B8287B" w:rsidRPr="00A706ED" w:rsidRDefault="00B8287B" w:rsidP="002D1393">
            <w:pPr>
              <w:jc w:val="center"/>
            </w:pPr>
            <w:proofErr w:type="spellStart"/>
            <w:r>
              <w:t>v</w:t>
            </w:r>
            <w:r w:rsidRPr="00A706ED">
              <w:t>idut</w:t>
            </w:r>
            <w:proofErr w:type="spellEnd"/>
            <w:r>
              <w:t>.</w:t>
            </w:r>
            <w:r w:rsidRPr="00A706ED">
              <w:t>,</w:t>
            </w:r>
          </w:p>
          <w:p w:rsidR="00B8287B" w:rsidRPr="00A706ED" w:rsidRDefault="00B8287B" w:rsidP="002D1393">
            <w:pPr>
              <w:jc w:val="center"/>
            </w:pPr>
            <w:r w:rsidRPr="00A706ED">
              <w:t>mg/l</w:t>
            </w:r>
          </w:p>
        </w:tc>
        <w:tc>
          <w:tcPr>
            <w:tcW w:w="1344" w:type="dxa"/>
            <w:vAlign w:val="center"/>
          </w:tcPr>
          <w:p w:rsidR="00B8287B" w:rsidRPr="00A706ED" w:rsidRDefault="00B8287B" w:rsidP="002D1393">
            <w:pPr>
              <w:jc w:val="center"/>
            </w:pPr>
            <w:r w:rsidRPr="00A706ED">
              <w:t>t/metus</w:t>
            </w:r>
          </w:p>
        </w:tc>
        <w:tc>
          <w:tcPr>
            <w:tcW w:w="1954" w:type="dxa"/>
            <w:vAlign w:val="center"/>
          </w:tcPr>
          <w:p w:rsidR="00B8287B" w:rsidRPr="00A706ED" w:rsidRDefault="00B8287B" w:rsidP="002D1393">
            <w:pPr>
              <w:jc w:val="center"/>
            </w:pPr>
            <w:r w:rsidRPr="00A706ED">
              <w:t xml:space="preserve">DLK </w:t>
            </w:r>
            <w:proofErr w:type="spellStart"/>
            <w:r w:rsidRPr="00A706ED">
              <w:t>mom</w:t>
            </w:r>
            <w:proofErr w:type="spellEnd"/>
            <w:r w:rsidRPr="00A706ED">
              <w:t>.,</w:t>
            </w:r>
          </w:p>
          <w:p w:rsidR="00B8287B" w:rsidRPr="00A706ED" w:rsidRDefault="00B8287B" w:rsidP="002D1393">
            <w:pPr>
              <w:jc w:val="center"/>
            </w:pPr>
            <w:r w:rsidRPr="00A706ED">
              <w:t>mg/l</w:t>
            </w:r>
          </w:p>
        </w:tc>
        <w:tc>
          <w:tcPr>
            <w:tcW w:w="1984" w:type="dxa"/>
            <w:vAlign w:val="center"/>
          </w:tcPr>
          <w:p w:rsidR="00B8287B" w:rsidRPr="00A706ED" w:rsidRDefault="00B8287B" w:rsidP="002D1393">
            <w:pPr>
              <w:jc w:val="center"/>
            </w:pPr>
            <w:r w:rsidRPr="00A706ED">
              <w:t xml:space="preserve">DLK </w:t>
            </w:r>
            <w:proofErr w:type="spellStart"/>
            <w:r w:rsidRPr="00A706ED">
              <w:t>vidut</w:t>
            </w:r>
            <w:proofErr w:type="spellEnd"/>
            <w:r w:rsidRPr="00A706ED">
              <w:t>.,</w:t>
            </w:r>
          </w:p>
          <w:p w:rsidR="00B8287B" w:rsidRPr="00A706ED" w:rsidRDefault="00B8287B" w:rsidP="002D1393">
            <w:pPr>
              <w:jc w:val="center"/>
            </w:pPr>
            <w:r w:rsidRPr="00A706ED">
              <w:t>mg/l</w:t>
            </w:r>
          </w:p>
        </w:tc>
        <w:tc>
          <w:tcPr>
            <w:tcW w:w="1701" w:type="dxa"/>
            <w:vAlign w:val="center"/>
          </w:tcPr>
          <w:p w:rsidR="00B8287B" w:rsidRPr="00A706ED" w:rsidRDefault="00B8287B" w:rsidP="002D1393">
            <w:pPr>
              <w:pStyle w:val="WW-TableContents11"/>
              <w:suppressLineNumbers w:val="0"/>
              <w:spacing w:after="0"/>
              <w:jc w:val="center"/>
              <w:rPr>
                <w:rFonts w:eastAsia="Times New Roman"/>
                <w:szCs w:val="24"/>
              </w:rPr>
            </w:pPr>
            <w:r w:rsidRPr="00A706ED">
              <w:rPr>
                <w:rFonts w:eastAsia="Times New Roman"/>
                <w:szCs w:val="24"/>
              </w:rPr>
              <w:t>DLT paros,</w:t>
            </w:r>
          </w:p>
          <w:p w:rsidR="00B8287B" w:rsidRPr="00A706ED" w:rsidRDefault="00B8287B" w:rsidP="002D1393">
            <w:pPr>
              <w:pStyle w:val="WW-TableContents11"/>
              <w:suppressLineNumbers w:val="0"/>
              <w:spacing w:after="0"/>
              <w:jc w:val="center"/>
              <w:rPr>
                <w:szCs w:val="24"/>
              </w:rPr>
            </w:pPr>
            <w:r w:rsidRPr="00A706ED">
              <w:rPr>
                <w:rFonts w:eastAsia="Times New Roman"/>
                <w:szCs w:val="24"/>
              </w:rPr>
              <w:t>t/d</w:t>
            </w:r>
            <w:r>
              <w:rPr>
                <w:rFonts w:eastAsia="Times New Roman"/>
                <w:szCs w:val="24"/>
              </w:rPr>
              <w:t>.</w:t>
            </w:r>
          </w:p>
        </w:tc>
        <w:tc>
          <w:tcPr>
            <w:tcW w:w="1985" w:type="dxa"/>
            <w:vAlign w:val="center"/>
          </w:tcPr>
          <w:p w:rsidR="00B8287B" w:rsidRPr="00A706ED" w:rsidRDefault="00B8287B" w:rsidP="002D1393">
            <w:pPr>
              <w:jc w:val="center"/>
            </w:pPr>
            <w:r w:rsidRPr="00A706ED">
              <w:t>DLT metų,</w:t>
            </w:r>
          </w:p>
          <w:p w:rsidR="00B8287B" w:rsidRPr="00E07585" w:rsidRDefault="00B8287B" w:rsidP="002D1393">
            <w:pPr>
              <w:pStyle w:val="WW-TableContents11"/>
              <w:suppressLineNumbers w:val="0"/>
              <w:spacing w:after="0"/>
              <w:jc w:val="center"/>
              <w:rPr>
                <w:rFonts w:eastAsia="Times New Roman"/>
                <w:szCs w:val="24"/>
              </w:rPr>
            </w:pPr>
            <w:r w:rsidRPr="00A706ED">
              <w:t>t/m.</w:t>
            </w:r>
          </w:p>
        </w:tc>
        <w:tc>
          <w:tcPr>
            <w:tcW w:w="1559" w:type="dxa"/>
            <w:vMerge/>
            <w:shd w:val="clear" w:color="auto" w:fill="auto"/>
            <w:vAlign w:val="center"/>
          </w:tcPr>
          <w:p w:rsidR="00B8287B" w:rsidRPr="002B0C76" w:rsidRDefault="00B8287B" w:rsidP="002D1393">
            <w:pPr>
              <w:jc w:val="center"/>
            </w:pPr>
          </w:p>
        </w:tc>
      </w:tr>
      <w:tr w:rsidR="00B8287B" w:rsidRPr="00A706ED" w:rsidTr="002D1393">
        <w:trPr>
          <w:cantSplit/>
          <w:trHeight w:val="20"/>
        </w:trPr>
        <w:tc>
          <w:tcPr>
            <w:tcW w:w="567" w:type="dxa"/>
            <w:vAlign w:val="center"/>
          </w:tcPr>
          <w:p w:rsidR="00B8287B" w:rsidRPr="00046284" w:rsidRDefault="00B8287B" w:rsidP="002D1393">
            <w:pPr>
              <w:jc w:val="center"/>
            </w:pPr>
            <w:r w:rsidRPr="00046284">
              <w:t>1</w:t>
            </w:r>
          </w:p>
        </w:tc>
        <w:tc>
          <w:tcPr>
            <w:tcW w:w="1435" w:type="dxa"/>
            <w:vAlign w:val="center"/>
          </w:tcPr>
          <w:p w:rsidR="00B8287B" w:rsidRPr="00046284" w:rsidRDefault="00B8287B" w:rsidP="002D1393">
            <w:pPr>
              <w:jc w:val="center"/>
            </w:pPr>
            <w:r w:rsidRPr="00046284">
              <w:t>2</w:t>
            </w:r>
          </w:p>
        </w:tc>
        <w:tc>
          <w:tcPr>
            <w:tcW w:w="854" w:type="dxa"/>
            <w:vAlign w:val="center"/>
          </w:tcPr>
          <w:p w:rsidR="00B8287B" w:rsidRPr="00046284" w:rsidRDefault="00B8287B" w:rsidP="002D1393">
            <w:pPr>
              <w:jc w:val="center"/>
            </w:pPr>
            <w:r w:rsidRPr="00046284">
              <w:t>3</w:t>
            </w:r>
          </w:p>
        </w:tc>
        <w:tc>
          <w:tcPr>
            <w:tcW w:w="967" w:type="dxa"/>
            <w:vAlign w:val="center"/>
          </w:tcPr>
          <w:p w:rsidR="00B8287B" w:rsidRPr="00046284" w:rsidRDefault="00B8287B" w:rsidP="002D1393">
            <w:pPr>
              <w:jc w:val="center"/>
            </w:pPr>
            <w:r w:rsidRPr="00046284">
              <w:t>4</w:t>
            </w:r>
          </w:p>
        </w:tc>
        <w:tc>
          <w:tcPr>
            <w:tcW w:w="1344" w:type="dxa"/>
            <w:vAlign w:val="center"/>
          </w:tcPr>
          <w:p w:rsidR="00B8287B" w:rsidRPr="00046284" w:rsidRDefault="00B8287B" w:rsidP="002D1393">
            <w:pPr>
              <w:jc w:val="center"/>
            </w:pPr>
            <w:r w:rsidRPr="00046284">
              <w:t>5</w:t>
            </w:r>
          </w:p>
        </w:tc>
        <w:tc>
          <w:tcPr>
            <w:tcW w:w="1954" w:type="dxa"/>
            <w:vAlign w:val="center"/>
          </w:tcPr>
          <w:p w:rsidR="00B8287B" w:rsidRPr="00046284" w:rsidRDefault="00B8287B" w:rsidP="002D1393">
            <w:pPr>
              <w:jc w:val="center"/>
            </w:pPr>
            <w:r w:rsidRPr="00046284">
              <w:t>6</w:t>
            </w:r>
          </w:p>
        </w:tc>
        <w:tc>
          <w:tcPr>
            <w:tcW w:w="1984" w:type="dxa"/>
            <w:vAlign w:val="center"/>
          </w:tcPr>
          <w:p w:rsidR="00B8287B" w:rsidRPr="00046284" w:rsidRDefault="00B8287B" w:rsidP="002D1393">
            <w:pPr>
              <w:jc w:val="center"/>
            </w:pPr>
            <w:r w:rsidRPr="00046284">
              <w:t>7</w:t>
            </w:r>
          </w:p>
        </w:tc>
        <w:tc>
          <w:tcPr>
            <w:tcW w:w="1701" w:type="dxa"/>
            <w:vAlign w:val="center"/>
          </w:tcPr>
          <w:p w:rsidR="00B8287B" w:rsidRPr="00046284" w:rsidRDefault="00B8287B" w:rsidP="002D1393">
            <w:pPr>
              <w:jc w:val="center"/>
            </w:pPr>
            <w:r w:rsidRPr="00046284">
              <w:t>8</w:t>
            </w:r>
          </w:p>
        </w:tc>
        <w:tc>
          <w:tcPr>
            <w:tcW w:w="1985" w:type="dxa"/>
            <w:vAlign w:val="center"/>
          </w:tcPr>
          <w:p w:rsidR="00B8287B" w:rsidRPr="00046284" w:rsidRDefault="00B8287B" w:rsidP="002D1393">
            <w:pPr>
              <w:jc w:val="center"/>
            </w:pPr>
            <w:r w:rsidRPr="00046284">
              <w:t>9</w:t>
            </w:r>
          </w:p>
        </w:tc>
        <w:tc>
          <w:tcPr>
            <w:tcW w:w="1559" w:type="dxa"/>
            <w:shd w:val="clear" w:color="auto" w:fill="auto"/>
            <w:vAlign w:val="center"/>
          </w:tcPr>
          <w:p w:rsidR="00B8287B" w:rsidRPr="00046284" w:rsidRDefault="00B8287B" w:rsidP="002D1393">
            <w:pPr>
              <w:jc w:val="center"/>
            </w:pPr>
            <w:r w:rsidRPr="00046284">
              <w:t>10</w:t>
            </w:r>
          </w:p>
        </w:tc>
      </w:tr>
      <w:tr w:rsidR="00113EF5" w:rsidRPr="00A706ED" w:rsidTr="00113EF5">
        <w:trPr>
          <w:cantSplit/>
          <w:trHeight w:val="630"/>
        </w:trPr>
        <w:tc>
          <w:tcPr>
            <w:tcW w:w="567" w:type="dxa"/>
            <w:vMerge w:val="restart"/>
            <w:vAlign w:val="center"/>
          </w:tcPr>
          <w:p w:rsidR="00113EF5" w:rsidRPr="00046284" w:rsidRDefault="00113EF5" w:rsidP="00113EF5">
            <w:pPr>
              <w:jc w:val="center"/>
            </w:pPr>
            <w:r>
              <w:t>2</w:t>
            </w:r>
          </w:p>
        </w:tc>
        <w:tc>
          <w:tcPr>
            <w:tcW w:w="1435" w:type="dxa"/>
            <w:vAlign w:val="center"/>
          </w:tcPr>
          <w:p w:rsidR="00113EF5" w:rsidRPr="00B572E7" w:rsidRDefault="00113EF5" w:rsidP="00113EF5">
            <w:r w:rsidRPr="00B572E7">
              <w:t>BDS</w:t>
            </w:r>
            <w:r w:rsidRPr="00B572E7">
              <w:rPr>
                <w:vertAlign w:val="subscript"/>
              </w:rPr>
              <w:t>7</w:t>
            </w:r>
          </w:p>
        </w:tc>
        <w:tc>
          <w:tcPr>
            <w:tcW w:w="854" w:type="dxa"/>
            <w:vAlign w:val="center"/>
          </w:tcPr>
          <w:p w:rsidR="00113EF5" w:rsidRPr="009A6439" w:rsidRDefault="00113EF5" w:rsidP="00113EF5">
            <w:pPr>
              <w:jc w:val="center"/>
            </w:pPr>
            <w:r w:rsidRPr="009A6439">
              <w:t>34</w:t>
            </w:r>
          </w:p>
        </w:tc>
        <w:tc>
          <w:tcPr>
            <w:tcW w:w="967" w:type="dxa"/>
            <w:vAlign w:val="center"/>
          </w:tcPr>
          <w:p w:rsidR="00113EF5" w:rsidRPr="009A6439" w:rsidRDefault="00113EF5" w:rsidP="00113EF5">
            <w:pPr>
              <w:jc w:val="center"/>
            </w:pPr>
            <w:r w:rsidRPr="009A6439">
              <w:t>23</w:t>
            </w:r>
          </w:p>
        </w:tc>
        <w:tc>
          <w:tcPr>
            <w:tcW w:w="1344" w:type="dxa"/>
            <w:vAlign w:val="center"/>
          </w:tcPr>
          <w:p w:rsidR="00113EF5" w:rsidRPr="009A6439" w:rsidRDefault="00113EF5" w:rsidP="00113EF5">
            <w:pPr>
              <w:jc w:val="center"/>
            </w:pPr>
            <w:r w:rsidRPr="009A6439">
              <w:t>0</w:t>
            </w:r>
            <w:r>
              <w:t>,</w:t>
            </w:r>
            <w:r w:rsidRPr="009A6439">
              <w:t>2510</w:t>
            </w:r>
          </w:p>
        </w:tc>
        <w:tc>
          <w:tcPr>
            <w:tcW w:w="1954" w:type="dxa"/>
            <w:vAlign w:val="center"/>
          </w:tcPr>
          <w:p w:rsidR="00113EF5" w:rsidRPr="00B572E7" w:rsidRDefault="00113EF5" w:rsidP="00113EF5">
            <w:pPr>
              <w:tabs>
                <w:tab w:val="left" w:pos="900"/>
              </w:tabs>
              <w:jc w:val="center"/>
              <w:rPr>
                <w:color w:val="000000"/>
              </w:rPr>
            </w:pPr>
            <w:r>
              <w:rPr>
                <w:color w:val="000000"/>
              </w:rPr>
              <w:t>34</w:t>
            </w:r>
          </w:p>
        </w:tc>
        <w:tc>
          <w:tcPr>
            <w:tcW w:w="1984" w:type="dxa"/>
            <w:vAlign w:val="center"/>
          </w:tcPr>
          <w:p w:rsidR="00113EF5" w:rsidRPr="00B572E7" w:rsidRDefault="00113EF5" w:rsidP="00113EF5">
            <w:pPr>
              <w:tabs>
                <w:tab w:val="left" w:pos="900"/>
              </w:tabs>
              <w:jc w:val="center"/>
              <w:rPr>
                <w:color w:val="000000"/>
              </w:rPr>
            </w:pPr>
            <w:r>
              <w:rPr>
                <w:color w:val="000000"/>
              </w:rPr>
              <w:t>23</w:t>
            </w:r>
          </w:p>
        </w:tc>
        <w:tc>
          <w:tcPr>
            <w:tcW w:w="1701" w:type="dxa"/>
            <w:shd w:val="clear" w:color="auto" w:fill="auto"/>
            <w:vAlign w:val="center"/>
          </w:tcPr>
          <w:p w:rsidR="00113EF5" w:rsidRPr="007F4367" w:rsidRDefault="00113EF5" w:rsidP="00113EF5">
            <w:pPr>
              <w:suppressAutoHyphens/>
              <w:adjustRightInd w:val="0"/>
              <w:jc w:val="center"/>
              <w:textAlignment w:val="baseline"/>
              <w:rPr>
                <w:color w:val="000000"/>
              </w:rPr>
            </w:pPr>
            <w:r w:rsidRPr="007F4367">
              <w:rPr>
                <w:color w:val="000000"/>
              </w:rPr>
              <w:t>0</w:t>
            </w:r>
            <w:r>
              <w:rPr>
                <w:color w:val="000000"/>
              </w:rPr>
              <w:t>,</w:t>
            </w:r>
            <w:r w:rsidRPr="007F4367">
              <w:rPr>
                <w:color w:val="000000"/>
              </w:rPr>
              <w:t>0010</w:t>
            </w:r>
          </w:p>
        </w:tc>
        <w:tc>
          <w:tcPr>
            <w:tcW w:w="1985" w:type="dxa"/>
            <w:shd w:val="clear" w:color="auto" w:fill="auto"/>
            <w:vAlign w:val="center"/>
          </w:tcPr>
          <w:p w:rsidR="00113EF5" w:rsidRPr="00113EF5" w:rsidRDefault="00113EF5" w:rsidP="00113EF5">
            <w:pPr>
              <w:suppressAutoHyphens/>
              <w:adjustRightInd w:val="0"/>
              <w:jc w:val="center"/>
              <w:textAlignment w:val="baseline"/>
              <w:rPr>
                <w:color w:val="000000"/>
              </w:rPr>
            </w:pPr>
            <w:r w:rsidRPr="00113EF5">
              <w:rPr>
                <w:color w:val="000000"/>
              </w:rPr>
              <w:t>0</w:t>
            </w:r>
            <w:r>
              <w:rPr>
                <w:color w:val="000000"/>
              </w:rPr>
              <w:t>,</w:t>
            </w:r>
            <w:r w:rsidRPr="00113EF5">
              <w:rPr>
                <w:color w:val="000000"/>
              </w:rPr>
              <w:t>2510</w:t>
            </w:r>
          </w:p>
        </w:tc>
        <w:tc>
          <w:tcPr>
            <w:tcW w:w="1559" w:type="dxa"/>
            <w:vAlign w:val="center"/>
          </w:tcPr>
          <w:p w:rsidR="00113EF5" w:rsidRPr="00B572E7" w:rsidRDefault="00DF2EFE" w:rsidP="00113EF5">
            <w:pPr>
              <w:jc w:val="center"/>
              <w:rPr>
                <w:color w:val="000000"/>
              </w:rPr>
            </w:pPr>
            <w:r>
              <w:rPr>
                <w:color w:val="000000"/>
              </w:rPr>
              <w:t>-</w:t>
            </w:r>
          </w:p>
        </w:tc>
      </w:tr>
      <w:tr w:rsidR="00113EF5" w:rsidRPr="00A706ED" w:rsidTr="00113EF5">
        <w:trPr>
          <w:cantSplit/>
          <w:trHeight w:val="680"/>
        </w:trPr>
        <w:tc>
          <w:tcPr>
            <w:tcW w:w="567" w:type="dxa"/>
            <w:vMerge/>
            <w:vAlign w:val="center"/>
          </w:tcPr>
          <w:p w:rsidR="00113EF5" w:rsidRPr="00046284" w:rsidRDefault="00113EF5" w:rsidP="00113EF5">
            <w:pPr>
              <w:jc w:val="center"/>
            </w:pPr>
          </w:p>
        </w:tc>
        <w:tc>
          <w:tcPr>
            <w:tcW w:w="1435" w:type="dxa"/>
            <w:vAlign w:val="center"/>
          </w:tcPr>
          <w:p w:rsidR="00113EF5" w:rsidRPr="00B572E7" w:rsidRDefault="00113EF5" w:rsidP="00113EF5">
            <w:r>
              <w:t>Skendinčios medžiagos</w:t>
            </w:r>
          </w:p>
        </w:tc>
        <w:tc>
          <w:tcPr>
            <w:tcW w:w="854" w:type="dxa"/>
            <w:vAlign w:val="center"/>
          </w:tcPr>
          <w:p w:rsidR="00113EF5" w:rsidRPr="009A6439" w:rsidRDefault="00113EF5" w:rsidP="00113EF5">
            <w:pPr>
              <w:jc w:val="center"/>
            </w:pPr>
            <w:r w:rsidRPr="009A6439">
              <w:t>50</w:t>
            </w:r>
          </w:p>
        </w:tc>
        <w:tc>
          <w:tcPr>
            <w:tcW w:w="967" w:type="dxa"/>
            <w:vAlign w:val="center"/>
          </w:tcPr>
          <w:p w:rsidR="00113EF5" w:rsidRPr="009A6439" w:rsidRDefault="00113EF5" w:rsidP="00113EF5">
            <w:pPr>
              <w:jc w:val="center"/>
            </w:pPr>
            <w:r w:rsidRPr="009A6439">
              <w:t>30</w:t>
            </w:r>
          </w:p>
        </w:tc>
        <w:tc>
          <w:tcPr>
            <w:tcW w:w="1344" w:type="dxa"/>
            <w:vAlign w:val="center"/>
          </w:tcPr>
          <w:p w:rsidR="00113EF5" w:rsidRPr="009A6439" w:rsidRDefault="00113EF5" w:rsidP="00113EF5">
            <w:pPr>
              <w:jc w:val="center"/>
            </w:pPr>
            <w:r w:rsidRPr="009A6439">
              <w:t>0</w:t>
            </w:r>
            <w:r>
              <w:t>,</w:t>
            </w:r>
            <w:r w:rsidRPr="009A6439">
              <w:t>3274</w:t>
            </w:r>
          </w:p>
        </w:tc>
        <w:tc>
          <w:tcPr>
            <w:tcW w:w="1954" w:type="dxa"/>
            <w:vAlign w:val="center"/>
          </w:tcPr>
          <w:p w:rsidR="00113EF5" w:rsidRPr="00B572E7" w:rsidRDefault="00113EF5" w:rsidP="00113EF5">
            <w:pPr>
              <w:tabs>
                <w:tab w:val="left" w:pos="900"/>
              </w:tabs>
              <w:jc w:val="center"/>
              <w:rPr>
                <w:color w:val="000000"/>
              </w:rPr>
            </w:pPr>
            <w:r>
              <w:rPr>
                <w:color w:val="000000"/>
              </w:rPr>
              <w:t>50</w:t>
            </w:r>
          </w:p>
        </w:tc>
        <w:tc>
          <w:tcPr>
            <w:tcW w:w="1984" w:type="dxa"/>
            <w:vAlign w:val="center"/>
          </w:tcPr>
          <w:p w:rsidR="00113EF5" w:rsidRPr="00B572E7" w:rsidRDefault="00113EF5" w:rsidP="00113EF5">
            <w:pPr>
              <w:tabs>
                <w:tab w:val="left" w:pos="900"/>
              </w:tabs>
              <w:jc w:val="center"/>
              <w:rPr>
                <w:color w:val="000000"/>
              </w:rPr>
            </w:pPr>
            <w:r>
              <w:rPr>
                <w:color w:val="000000"/>
              </w:rPr>
              <w:t>30</w:t>
            </w:r>
          </w:p>
        </w:tc>
        <w:tc>
          <w:tcPr>
            <w:tcW w:w="1701" w:type="dxa"/>
            <w:shd w:val="clear" w:color="auto" w:fill="auto"/>
            <w:vAlign w:val="center"/>
          </w:tcPr>
          <w:p w:rsidR="00113EF5" w:rsidRPr="007F4367" w:rsidRDefault="00113EF5" w:rsidP="00113EF5">
            <w:pPr>
              <w:suppressAutoHyphens/>
              <w:adjustRightInd w:val="0"/>
              <w:jc w:val="center"/>
              <w:textAlignment w:val="baseline"/>
              <w:rPr>
                <w:color w:val="000000"/>
              </w:rPr>
            </w:pPr>
            <w:r w:rsidRPr="007F4367">
              <w:rPr>
                <w:color w:val="000000"/>
              </w:rPr>
              <w:t>0</w:t>
            </w:r>
            <w:r>
              <w:rPr>
                <w:color w:val="000000"/>
              </w:rPr>
              <w:t>,</w:t>
            </w:r>
            <w:r w:rsidRPr="007F4367">
              <w:rPr>
                <w:color w:val="000000"/>
              </w:rPr>
              <w:t>0015</w:t>
            </w:r>
          </w:p>
        </w:tc>
        <w:tc>
          <w:tcPr>
            <w:tcW w:w="1985" w:type="dxa"/>
            <w:shd w:val="clear" w:color="auto" w:fill="auto"/>
            <w:vAlign w:val="center"/>
          </w:tcPr>
          <w:p w:rsidR="00113EF5" w:rsidRPr="00113EF5" w:rsidRDefault="00113EF5" w:rsidP="00113EF5">
            <w:pPr>
              <w:suppressAutoHyphens/>
              <w:adjustRightInd w:val="0"/>
              <w:jc w:val="center"/>
              <w:textAlignment w:val="baseline"/>
              <w:rPr>
                <w:color w:val="000000"/>
              </w:rPr>
            </w:pPr>
            <w:r w:rsidRPr="00113EF5">
              <w:rPr>
                <w:color w:val="000000"/>
              </w:rPr>
              <w:t>0</w:t>
            </w:r>
            <w:r>
              <w:rPr>
                <w:color w:val="000000"/>
              </w:rPr>
              <w:t>,</w:t>
            </w:r>
            <w:r w:rsidRPr="00113EF5">
              <w:rPr>
                <w:color w:val="000000"/>
              </w:rPr>
              <w:t>3274</w:t>
            </w:r>
          </w:p>
        </w:tc>
        <w:tc>
          <w:tcPr>
            <w:tcW w:w="1559" w:type="dxa"/>
            <w:vAlign w:val="center"/>
          </w:tcPr>
          <w:p w:rsidR="00113EF5" w:rsidRPr="00B572E7" w:rsidRDefault="00DF2EFE" w:rsidP="00113EF5">
            <w:pPr>
              <w:jc w:val="center"/>
              <w:rPr>
                <w:color w:val="000000"/>
              </w:rPr>
            </w:pPr>
            <w:r>
              <w:rPr>
                <w:color w:val="000000"/>
              </w:rPr>
              <w:t>-</w:t>
            </w:r>
          </w:p>
        </w:tc>
      </w:tr>
      <w:tr w:rsidR="00113EF5" w:rsidRPr="00A706ED" w:rsidTr="00113EF5">
        <w:trPr>
          <w:cantSplit/>
          <w:trHeight w:val="704"/>
        </w:trPr>
        <w:tc>
          <w:tcPr>
            <w:tcW w:w="567" w:type="dxa"/>
            <w:vMerge/>
            <w:vAlign w:val="center"/>
          </w:tcPr>
          <w:p w:rsidR="00113EF5" w:rsidRPr="00046284" w:rsidRDefault="00113EF5" w:rsidP="00113EF5">
            <w:pPr>
              <w:jc w:val="center"/>
            </w:pPr>
          </w:p>
        </w:tc>
        <w:tc>
          <w:tcPr>
            <w:tcW w:w="1435" w:type="dxa"/>
            <w:vAlign w:val="center"/>
          </w:tcPr>
          <w:p w:rsidR="00113EF5" w:rsidRPr="00B572E7" w:rsidRDefault="00113EF5" w:rsidP="00113EF5">
            <w:r w:rsidRPr="00B572E7">
              <w:t>N</w:t>
            </w:r>
            <w:r>
              <w:t>aftos produktai</w:t>
            </w:r>
          </w:p>
        </w:tc>
        <w:tc>
          <w:tcPr>
            <w:tcW w:w="854" w:type="dxa"/>
            <w:vAlign w:val="center"/>
          </w:tcPr>
          <w:p w:rsidR="00113EF5" w:rsidRPr="009A6439" w:rsidRDefault="00113EF5" w:rsidP="00113EF5">
            <w:pPr>
              <w:jc w:val="center"/>
            </w:pPr>
            <w:r w:rsidRPr="009A6439">
              <w:t>-</w:t>
            </w:r>
          </w:p>
        </w:tc>
        <w:tc>
          <w:tcPr>
            <w:tcW w:w="967" w:type="dxa"/>
            <w:vAlign w:val="center"/>
          </w:tcPr>
          <w:p w:rsidR="00113EF5" w:rsidRPr="009A6439" w:rsidRDefault="00113EF5" w:rsidP="00113EF5">
            <w:pPr>
              <w:jc w:val="center"/>
            </w:pPr>
            <w:r w:rsidRPr="009A6439">
              <w:t>-</w:t>
            </w:r>
          </w:p>
        </w:tc>
        <w:tc>
          <w:tcPr>
            <w:tcW w:w="1344" w:type="dxa"/>
            <w:vAlign w:val="center"/>
          </w:tcPr>
          <w:p w:rsidR="00113EF5" w:rsidRPr="009A6439" w:rsidRDefault="00113EF5" w:rsidP="00113EF5">
            <w:pPr>
              <w:jc w:val="center"/>
            </w:pPr>
            <w:r w:rsidRPr="009A6439">
              <w:t>-</w:t>
            </w:r>
          </w:p>
        </w:tc>
        <w:tc>
          <w:tcPr>
            <w:tcW w:w="1954" w:type="dxa"/>
            <w:vAlign w:val="center"/>
          </w:tcPr>
          <w:p w:rsidR="00113EF5" w:rsidRPr="00B572E7" w:rsidRDefault="00113EF5" w:rsidP="00113EF5">
            <w:pPr>
              <w:tabs>
                <w:tab w:val="left" w:pos="900"/>
              </w:tabs>
              <w:jc w:val="center"/>
              <w:rPr>
                <w:color w:val="000000"/>
              </w:rPr>
            </w:pPr>
            <w:r>
              <w:rPr>
                <w:color w:val="000000"/>
              </w:rPr>
              <w:t>7</w:t>
            </w:r>
          </w:p>
        </w:tc>
        <w:tc>
          <w:tcPr>
            <w:tcW w:w="1984" w:type="dxa"/>
            <w:vAlign w:val="center"/>
          </w:tcPr>
          <w:p w:rsidR="00113EF5" w:rsidRPr="00B572E7" w:rsidRDefault="00113EF5" w:rsidP="00113EF5">
            <w:pPr>
              <w:tabs>
                <w:tab w:val="left" w:pos="900"/>
              </w:tabs>
              <w:jc w:val="center"/>
              <w:rPr>
                <w:color w:val="000000"/>
              </w:rPr>
            </w:pPr>
            <w:r>
              <w:rPr>
                <w:color w:val="000000"/>
              </w:rPr>
              <w:t>5</w:t>
            </w:r>
          </w:p>
        </w:tc>
        <w:tc>
          <w:tcPr>
            <w:tcW w:w="1701" w:type="dxa"/>
            <w:shd w:val="clear" w:color="auto" w:fill="auto"/>
            <w:vAlign w:val="center"/>
          </w:tcPr>
          <w:p w:rsidR="00113EF5" w:rsidRPr="007F4367" w:rsidRDefault="00113EF5" w:rsidP="00113EF5">
            <w:pPr>
              <w:suppressAutoHyphens/>
              <w:adjustRightInd w:val="0"/>
              <w:jc w:val="center"/>
              <w:textAlignment w:val="baseline"/>
              <w:rPr>
                <w:color w:val="000000"/>
              </w:rPr>
            </w:pPr>
            <w:r w:rsidRPr="007F4367">
              <w:rPr>
                <w:color w:val="000000"/>
              </w:rPr>
              <w:t>0</w:t>
            </w:r>
            <w:r>
              <w:rPr>
                <w:color w:val="000000"/>
              </w:rPr>
              <w:t>,</w:t>
            </w:r>
            <w:r w:rsidRPr="007F4367">
              <w:rPr>
                <w:color w:val="000000"/>
              </w:rPr>
              <w:t>0002</w:t>
            </w:r>
          </w:p>
        </w:tc>
        <w:tc>
          <w:tcPr>
            <w:tcW w:w="1985" w:type="dxa"/>
            <w:shd w:val="clear" w:color="auto" w:fill="auto"/>
            <w:vAlign w:val="center"/>
          </w:tcPr>
          <w:p w:rsidR="00113EF5" w:rsidRPr="00113EF5" w:rsidRDefault="00113EF5" w:rsidP="00113EF5">
            <w:pPr>
              <w:suppressAutoHyphens/>
              <w:adjustRightInd w:val="0"/>
              <w:jc w:val="center"/>
              <w:textAlignment w:val="baseline"/>
              <w:rPr>
                <w:color w:val="000000"/>
              </w:rPr>
            </w:pPr>
            <w:r w:rsidRPr="00113EF5">
              <w:rPr>
                <w:color w:val="000000"/>
              </w:rPr>
              <w:t>0</w:t>
            </w:r>
            <w:r>
              <w:rPr>
                <w:color w:val="000000"/>
              </w:rPr>
              <w:t>,</w:t>
            </w:r>
            <w:r w:rsidRPr="00113EF5">
              <w:rPr>
                <w:color w:val="000000"/>
              </w:rPr>
              <w:t>0546</w:t>
            </w:r>
          </w:p>
        </w:tc>
        <w:tc>
          <w:tcPr>
            <w:tcW w:w="1559" w:type="dxa"/>
            <w:vAlign w:val="center"/>
          </w:tcPr>
          <w:p w:rsidR="00113EF5" w:rsidRPr="00B572E7" w:rsidRDefault="00DF2EFE" w:rsidP="00113EF5">
            <w:pPr>
              <w:jc w:val="center"/>
              <w:rPr>
                <w:color w:val="000000"/>
              </w:rPr>
            </w:pPr>
            <w:r>
              <w:rPr>
                <w:color w:val="000000"/>
              </w:rPr>
              <w:t>-</w:t>
            </w:r>
          </w:p>
        </w:tc>
      </w:tr>
      <w:tr w:rsidR="00113EF5" w:rsidRPr="00A706ED" w:rsidTr="00113EF5">
        <w:trPr>
          <w:cantSplit/>
          <w:trHeight w:val="218"/>
        </w:trPr>
        <w:tc>
          <w:tcPr>
            <w:tcW w:w="567" w:type="dxa"/>
            <w:vMerge/>
            <w:vAlign w:val="center"/>
          </w:tcPr>
          <w:p w:rsidR="00113EF5" w:rsidRPr="00046284" w:rsidRDefault="00113EF5" w:rsidP="00113EF5">
            <w:pPr>
              <w:jc w:val="center"/>
            </w:pPr>
          </w:p>
        </w:tc>
        <w:tc>
          <w:tcPr>
            <w:tcW w:w="1435" w:type="dxa"/>
            <w:vAlign w:val="center"/>
          </w:tcPr>
          <w:p w:rsidR="00113EF5" w:rsidRDefault="00113EF5" w:rsidP="00113EF5">
            <w:r>
              <w:t>Amonio azotas</w:t>
            </w:r>
          </w:p>
          <w:p w:rsidR="00113EF5" w:rsidRPr="0038430E" w:rsidRDefault="00113EF5" w:rsidP="00113EF5">
            <w:r>
              <w:t>(NH</w:t>
            </w:r>
            <w:r>
              <w:rPr>
                <w:vertAlign w:val="subscript"/>
              </w:rPr>
              <w:t>4</w:t>
            </w:r>
            <w:r>
              <w:t>-N)</w:t>
            </w:r>
          </w:p>
        </w:tc>
        <w:tc>
          <w:tcPr>
            <w:tcW w:w="854" w:type="dxa"/>
            <w:tcBorders>
              <w:bottom w:val="single" w:sz="4" w:space="0" w:color="auto"/>
            </w:tcBorders>
            <w:vAlign w:val="center"/>
          </w:tcPr>
          <w:p w:rsidR="00113EF5" w:rsidRPr="009A6439" w:rsidRDefault="00113EF5" w:rsidP="00113EF5">
            <w:pPr>
              <w:jc w:val="center"/>
            </w:pPr>
            <w:r w:rsidRPr="009A6439">
              <w:t>-</w:t>
            </w:r>
          </w:p>
        </w:tc>
        <w:tc>
          <w:tcPr>
            <w:tcW w:w="967" w:type="dxa"/>
            <w:tcBorders>
              <w:bottom w:val="single" w:sz="4" w:space="0" w:color="auto"/>
            </w:tcBorders>
            <w:vAlign w:val="center"/>
          </w:tcPr>
          <w:p w:rsidR="00113EF5" w:rsidRPr="009A6439" w:rsidRDefault="00113EF5" w:rsidP="00113EF5">
            <w:pPr>
              <w:jc w:val="center"/>
            </w:pPr>
            <w:r w:rsidRPr="009A6439">
              <w:t>-</w:t>
            </w:r>
          </w:p>
        </w:tc>
        <w:tc>
          <w:tcPr>
            <w:tcW w:w="1344" w:type="dxa"/>
            <w:tcBorders>
              <w:bottom w:val="single" w:sz="4" w:space="0" w:color="auto"/>
            </w:tcBorders>
            <w:vAlign w:val="center"/>
          </w:tcPr>
          <w:p w:rsidR="00113EF5" w:rsidRDefault="00113EF5" w:rsidP="00113EF5">
            <w:pPr>
              <w:jc w:val="center"/>
            </w:pPr>
            <w:r w:rsidRPr="009A6439">
              <w:t>-</w:t>
            </w:r>
          </w:p>
        </w:tc>
        <w:tc>
          <w:tcPr>
            <w:tcW w:w="1954" w:type="dxa"/>
            <w:tcBorders>
              <w:bottom w:val="single" w:sz="4" w:space="0" w:color="auto"/>
            </w:tcBorders>
            <w:vAlign w:val="center"/>
          </w:tcPr>
          <w:p w:rsidR="00113EF5" w:rsidRPr="00B572E7" w:rsidRDefault="00113EF5" w:rsidP="00113EF5">
            <w:pPr>
              <w:tabs>
                <w:tab w:val="left" w:pos="900"/>
              </w:tabs>
              <w:jc w:val="center"/>
              <w:rPr>
                <w:color w:val="000000"/>
              </w:rPr>
            </w:pPr>
            <w:r>
              <w:rPr>
                <w:color w:val="000000"/>
              </w:rPr>
              <w:t>10</w:t>
            </w:r>
          </w:p>
        </w:tc>
        <w:tc>
          <w:tcPr>
            <w:tcW w:w="1984" w:type="dxa"/>
            <w:tcBorders>
              <w:bottom w:val="single" w:sz="4" w:space="0" w:color="auto"/>
            </w:tcBorders>
            <w:vAlign w:val="center"/>
          </w:tcPr>
          <w:p w:rsidR="00113EF5" w:rsidRPr="00B572E7" w:rsidRDefault="00113EF5" w:rsidP="00113EF5">
            <w:pPr>
              <w:tabs>
                <w:tab w:val="left" w:pos="900"/>
              </w:tabs>
              <w:jc w:val="center"/>
              <w:rPr>
                <w:color w:val="000000"/>
              </w:rPr>
            </w:pPr>
            <w:r>
              <w:rPr>
                <w:color w:val="000000"/>
              </w:rPr>
              <w:t>5</w:t>
            </w:r>
          </w:p>
        </w:tc>
        <w:tc>
          <w:tcPr>
            <w:tcW w:w="1701" w:type="dxa"/>
            <w:shd w:val="clear" w:color="auto" w:fill="auto"/>
            <w:vAlign w:val="center"/>
          </w:tcPr>
          <w:p w:rsidR="00113EF5" w:rsidRPr="007F4367" w:rsidRDefault="00113EF5" w:rsidP="00113EF5">
            <w:pPr>
              <w:suppressAutoHyphens/>
              <w:adjustRightInd w:val="0"/>
              <w:jc w:val="center"/>
              <w:textAlignment w:val="baseline"/>
              <w:rPr>
                <w:color w:val="000000"/>
              </w:rPr>
            </w:pPr>
            <w:r w:rsidRPr="007F4367">
              <w:rPr>
                <w:color w:val="000000"/>
              </w:rPr>
              <w:t>0</w:t>
            </w:r>
            <w:r>
              <w:rPr>
                <w:color w:val="000000"/>
              </w:rPr>
              <w:t>,</w:t>
            </w:r>
            <w:r w:rsidRPr="007F4367">
              <w:rPr>
                <w:color w:val="000000"/>
              </w:rPr>
              <w:t>0003</w:t>
            </w:r>
          </w:p>
        </w:tc>
        <w:tc>
          <w:tcPr>
            <w:tcW w:w="1985" w:type="dxa"/>
            <w:shd w:val="clear" w:color="auto" w:fill="auto"/>
            <w:vAlign w:val="center"/>
          </w:tcPr>
          <w:p w:rsidR="00113EF5" w:rsidRPr="00113EF5" w:rsidRDefault="00113EF5" w:rsidP="00113EF5">
            <w:pPr>
              <w:suppressAutoHyphens/>
              <w:adjustRightInd w:val="0"/>
              <w:jc w:val="center"/>
              <w:textAlignment w:val="baseline"/>
              <w:rPr>
                <w:color w:val="000000"/>
              </w:rPr>
            </w:pPr>
            <w:r w:rsidRPr="00113EF5">
              <w:rPr>
                <w:color w:val="000000"/>
              </w:rPr>
              <w:t>0</w:t>
            </w:r>
            <w:r>
              <w:rPr>
                <w:color w:val="000000"/>
              </w:rPr>
              <w:t>,</w:t>
            </w:r>
            <w:r w:rsidRPr="00113EF5">
              <w:rPr>
                <w:color w:val="000000"/>
              </w:rPr>
              <w:t>0546</w:t>
            </w:r>
          </w:p>
        </w:tc>
        <w:tc>
          <w:tcPr>
            <w:tcW w:w="1559" w:type="dxa"/>
            <w:tcBorders>
              <w:bottom w:val="single" w:sz="4" w:space="0" w:color="auto"/>
            </w:tcBorders>
            <w:vAlign w:val="center"/>
          </w:tcPr>
          <w:p w:rsidR="00113EF5" w:rsidRPr="00B572E7" w:rsidRDefault="00DF2EFE" w:rsidP="00113EF5">
            <w:pPr>
              <w:jc w:val="center"/>
              <w:rPr>
                <w:color w:val="000000"/>
              </w:rPr>
            </w:pPr>
            <w:r>
              <w:rPr>
                <w:color w:val="000000"/>
              </w:rPr>
              <w:t>-</w:t>
            </w:r>
          </w:p>
        </w:tc>
      </w:tr>
    </w:tbl>
    <w:p w:rsidR="00B8287B" w:rsidRDefault="00B8287B" w:rsidP="00B8287B">
      <w:pPr>
        <w:pStyle w:val="HTMLiankstoformatuotas"/>
        <w:ind w:firstLine="540"/>
        <w:jc w:val="both"/>
        <w:rPr>
          <w:rFonts w:ascii="Times New Roman" w:hAnsi="Times New Roman" w:cs="Times New Roman"/>
          <w:b/>
          <w:sz w:val="24"/>
          <w:szCs w:val="24"/>
        </w:rPr>
      </w:pPr>
    </w:p>
    <w:p w:rsidR="002721D7" w:rsidRDefault="002721D7" w:rsidP="00B8287B">
      <w:pPr>
        <w:pStyle w:val="HTMLiankstoformatuotas"/>
        <w:ind w:firstLine="540"/>
        <w:jc w:val="both"/>
        <w:rPr>
          <w:rFonts w:ascii="Times New Roman" w:hAnsi="Times New Roman" w:cs="Times New Roman"/>
          <w:b/>
          <w:sz w:val="24"/>
          <w:szCs w:val="24"/>
        </w:rPr>
      </w:pPr>
    </w:p>
    <w:p w:rsidR="00B8287B" w:rsidRDefault="00B8287B" w:rsidP="00B8287B">
      <w:pPr>
        <w:ind w:firstLine="9639"/>
      </w:pPr>
    </w:p>
    <w:p w:rsidR="00B8287B" w:rsidRDefault="00B8287B" w:rsidP="00B8287B">
      <w:pPr>
        <w:ind w:firstLine="567"/>
      </w:pPr>
      <w:r>
        <w:rPr>
          <w:b/>
        </w:rPr>
        <w:t>4 lentelė.</w:t>
      </w:r>
      <w:r>
        <w:t xml:space="preserve"> Kitos sąlygos nuotekoms tvarkyti ir išleisti pagal aplinkos apsaugą reglamentuojančių teisės aktų reikalavimus.</w:t>
      </w:r>
    </w:p>
    <w:p w:rsidR="000E5233" w:rsidRDefault="000E5233" w:rsidP="00B8287B">
      <w:pPr>
        <w:ind w:firstLine="567"/>
      </w:pPr>
    </w:p>
    <w:tbl>
      <w:tblPr>
        <w:tblW w:w="14317" w:type="dxa"/>
        <w:tblInd w:w="250" w:type="dxa"/>
        <w:tblCellMar>
          <w:left w:w="10" w:type="dxa"/>
          <w:right w:w="10" w:type="dxa"/>
        </w:tblCellMar>
        <w:tblLook w:val="04A0" w:firstRow="1" w:lastRow="0" w:firstColumn="1" w:lastColumn="0" w:noHBand="0" w:noVBand="1"/>
      </w:tblPr>
      <w:tblGrid>
        <w:gridCol w:w="851"/>
        <w:gridCol w:w="13466"/>
      </w:tblGrid>
      <w:tr w:rsidR="00B8287B" w:rsidTr="002D139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Eil.</w:t>
            </w:r>
          </w:p>
          <w:p w:rsidR="00B8287B" w:rsidRDefault="00B8287B" w:rsidP="002D1393">
            <w:pPr>
              <w:jc w:val="center"/>
            </w:pPr>
            <w:r>
              <w:t>Nr.</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Sąlygos</w:t>
            </w:r>
          </w:p>
        </w:tc>
      </w:tr>
      <w:tr w:rsidR="00B8287B" w:rsidTr="002D139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1</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2</w:t>
            </w:r>
          </w:p>
        </w:tc>
      </w:tr>
      <w:tr w:rsidR="00B8287B" w:rsidTr="002D139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1</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both"/>
            </w:pPr>
            <w:r w:rsidRPr="00DE0402">
              <w:t>Nuotekų tvarkymo apskaitos metinę ataskaitą pateikti Vandens naudojimo ir nuotekų tvarkymo apskaitos tvarkos apraše, patvirtintame Lietuvos Respublikos aplinkos ministro 2012 m. gruodžio 28 d. įsakymu Nr. D1-1120 „Dėl vandens naudojimo ir nuotekų tvarkymo apskaitos tvarkos aprašo patvirtinimo“, nustatyta tvarka.</w:t>
            </w:r>
          </w:p>
        </w:tc>
      </w:tr>
      <w:tr w:rsidR="00B8287B" w:rsidTr="002D139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2D1393">
            <w:pPr>
              <w:jc w:val="center"/>
            </w:pPr>
            <w:r>
              <w:t>2</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7B" w:rsidRDefault="00B8287B" w:rsidP="005549CC">
            <w:pPr>
              <w:jc w:val="both"/>
            </w:pPr>
            <w:r w:rsidRPr="00731BB3">
              <w:t xml:space="preserve">Aplinkos monitoringo duomenis ir ataskaitą </w:t>
            </w:r>
            <w:r>
              <w:t xml:space="preserve">pateikti Ūkio subjektų aplinkos monitoringo nuostatuose, patvirtintuose </w:t>
            </w:r>
            <w:r w:rsidRPr="006968E1">
              <w:t>Lietuvos Respublikos</w:t>
            </w:r>
            <w:r w:rsidRPr="00731BB3">
              <w:t xml:space="preserve"> aplinkos ministro 2009</w:t>
            </w:r>
            <w:r>
              <w:t xml:space="preserve"> m. rugsėjo </w:t>
            </w:r>
            <w:r w:rsidRPr="00731BB3">
              <w:t xml:space="preserve">16 </w:t>
            </w:r>
            <w:r>
              <w:t xml:space="preserve">d. </w:t>
            </w:r>
            <w:r w:rsidRPr="00731BB3">
              <w:t>įsakym</w:t>
            </w:r>
            <w:r>
              <w:t>u</w:t>
            </w:r>
            <w:r w:rsidRPr="00731BB3">
              <w:t xml:space="preserve"> Nr.</w:t>
            </w:r>
            <w:r>
              <w:t xml:space="preserve"> </w:t>
            </w:r>
            <w:r w:rsidRPr="00731BB3">
              <w:t>D1-546 “Dėl ūkio subjektų aplinkos monitoringo nuostatų patvirtinimo”</w:t>
            </w:r>
            <w:r w:rsidR="005549CC">
              <w:t>,</w:t>
            </w:r>
            <w:r w:rsidRPr="00731BB3">
              <w:t xml:space="preserve"> nustatyta tvarka</w:t>
            </w:r>
            <w:r>
              <w:t>.</w:t>
            </w:r>
          </w:p>
        </w:tc>
      </w:tr>
    </w:tbl>
    <w:p w:rsidR="00B8287B" w:rsidRDefault="00B8287B" w:rsidP="00B8287B"/>
    <w:p w:rsidR="00465D05" w:rsidRPr="0052134F" w:rsidRDefault="00465D05" w:rsidP="00465D05">
      <w:pPr>
        <w:ind w:firstLine="9639"/>
        <w:rPr>
          <w:sz w:val="20"/>
        </w:rPr>
      </w:pPr>
      <w:r w:rsidRPr="0052134F">
        <w:rPr>
          <w:sz w:val="20"/>
        </w:rPr>
        <w:t>Taršos leidimų išdavimo, pakeitimo</w:t>
      </w:r>
    </w:p>
    <w:p w:rsidR="00465D05" w:rsidRPr="0052134F" w:rsidRDefault="00465D05" w:rsidP="00465D05">
      <w:pPr>
        <w:ind w:left="9639"/>
        <w:rPr>
          <w:sz w:val="20"/>
        </w:rPr>
      </w:pPr>
      <w:r w:rsidRPr="0052134F">
        <w:rPr>
          <w:sz w:val="20"/>
        </w:rPr>
        <w:t xml:space="preserve"> ir galiojimo</w:t>
      </w:r>
      <w:r w:rsidRPr="0052134F" w:rsidDel="004A270B">
        <w:rPr>
          <w:b/>
          <w:sz w:val="20"/>
        </w:rPr>
        <w:t xml:space="preserve"> </w:t>
      </w:r>
      <w:r w:rsidRPr="0052134F">
        <w:rPr>
          <w:sz w:val="20"/>
        </w:rPr>
        <w:t xml:space="preserve">panaikinimo taisyklių </w:t>
      </w:r>
    </w:p>
    <w:p w:rsidR="00465D05" w:rsidRPr="0052134F" w:rsidRDefault="00465D05" w:rsidP="00465D05">
      <w:pPr>
        <w:ind w:firstLine="9639"/>
        <w:rPr>
          <w:sz w:val="20"/>
        </w:rPr>
      </w:pPr>
      <w:r w:rsidRPr="0052134F">
        <w:rPr>
          <w:sz w:val="20"/>
        </w:rPr>
        <w:t>3 priedo</w:t>
      </w:r>
    </w:p>
    <w:p w:rsidR="00465D05" w:rsidRPr="0052134F" w:rsidRDefault="00465D05" w:rsidP="00465D05">
      <w:pPr>
        <w:ind w:firstLine="9639"/>
        <w:rPr>
          <w:sz w:val="20"/>
        </w:rPr>
      </w:pPr>
      <w:r w:rsidRPr="0052134F">
        <w:rPr>
          <w:sz w:val="20"/>
        </w:rPr>
        <w:t>2 priedėlis</w:t>
      </w:r>
    </w:p>
    <w:p w:rsidR="00465D05" w:rsidRPr="00DE47C8" w:rsidRDefault="00465D05" w:rsidP="00465D05">
      <w:pPr>
        <w:pStyle w:val="BodyText1"/>
        <w:jc w:val="center"/>
        <w:rPr>
          <w:rFonts w:ascii="Times New Roman" w:hAnsi="Times New Roman"/>
          <w:b/>
          <w:caps/>
          <w:sz w:val="24"/>
          <w:szCs w:val="24"/>
          <w:lang w:val="lt-LT"/>
        </w:rPr>
      </w:pPr>
    </w:p>
    <w:p w:rsidR="00465D05" w:rsidRPr="00AF1610" w:rsidRDefault="00465D05" w:rsidP="00465D05">
      <w:pPr>
        <w:pStyle w:val="BodyText1"/>
        <w:jc w:val="center"/>
        <w:rPr>
          <w:rFonts w:ascii="Times New Roman" w:hAnsi="Times New Roman"/>
          <w:caps/>
          <w:sz w:val="24"/>
          <w:szCs w:val="24"/>
          <w:lang w:val="lt-LT"/>
        </w:rPr>
      </w:pPr>
      <w:r w:rsidRPr="00AF1610">
        <w:rPr>
          <w:rFonts w:ascii="Times New Roman" w:hAnsi="Times New Roman"/>
          <w:caps/>
          <w:sz w:val="24"/>
          <w:szCs w:val="24"/>
          <w:lang w:val="lt-LT"/>
        </w:rPr>
        <w:t>SPECIALIOJI LEIDIMO DALIS</w:t>
      </w:r>
    </w:p>
    <w:p w:rsidR="00465D05" w:rsidRPr="00EF3E92" w:rsidRDefault="00465D05" w:rsidP="00465D05">
      <w:pPr>
        <w:pStyle w:val="BodyText1"/>
        <w:jc w:val="center"/>
        <w:rPr>
          <w:rFonts w:ascii="Times New Roman" w:hAnsi="Times New Roman"/>
          <w:b/>
          <w:caps/>
          <w:sz w:val="24"/>
          <w:szCs w:val="24"/>
          <w:lang w:val="lt-LT"/>
        </w:rPr>
      </w:pPr>
    </w:p>
    <w:p w:rsidR="00465D05" w:rsidRPr="00EF3E92" w:rsidRDefault="00465D05" w:rsidP="00465D05">
      <w:pPr>
        <w:pStyle w:val="BodyText1"/>
        <w:ind w:left="672" w:firstLine="0"/>
        <w:jc w:val="center"/>
        <w:rPr>
          <w:rFonts w:ascii="Times New Roman" w:hAnsi="Times New Roman"/>
          <w:b/>
          <w:caps/>
          <w:sz w:val="24"/>
          <w:szCs w:val="24"/>
          <w:lang w:val="lt-LT"/>
        </w:rPr>
      </w:pPr>
      <w:r w:rsidRPr="00EF3E92">
        <w:rPr>
          <w:rFonts w:ascii="Times New Roman" w:hAnsi="Times New Roman"/>
          <w:b/>
          <w:caps/>
          <w:sz w:val="24"/>
          <w:szCs w:val="24"/>
          <w:lang w:val="lt-LT"/>
        </w:rPr>
        <w:t>APLINKOS ORO TARŠOS VALDYMAS</w:t>
      </w:r>
    </w:p>
    <w:p w:rsidR="00465D05" w:rsidRDefault="00465D05" w:rsidP="00465D05">
      <w:pPr>
        <w:pStyle w:val="BodyText1"/>
        <w:rPr>
          <w:rFonts w:ascii="Times New Roman" w:hAnsi="Times New Roman"/>
          <w:sz w:val="24"/>
          <w:szCs w:val="24"/>
          <w:lang w:val="lt-LT"/>
        </w:rPr>
      </w:pPr>
    </w:p>
    <w:p w:rsidR="00465D05" w:rsidRDefault="00465D05" w:rsidP="00465D05">
      <w:pPr>
        <w:ind w:firstLine="567"/>
        <w:jc w:val="both"/>
      </w:pPr>
      <w:r>
        <w:rPr>
          <w:b/>
        </w:rPr>
        <w:t>1</w:t>
      </w:r>
      <w:r w:rsidRPr="003F7CD1">
        <w:rPr>
          <w:b/>
        </w:rPr>
        <w:t xml:space="preserve"> lentelė. </w:t>
      </w:r>
      <w:r w:rsidRPr="00552DD6">
        <w:t>Leidžiami išmesti į aplinkos orą teršalai ir jų kiekis</w:t>
      </w:r>
      <w:r>
        <w:t>.</w:t>
      </w:r>
    </w:p>
    <w:p w:rsidR="004746BD" w:rsidRDefault="004746BD" w:rsidP="00465D05">
      <w:pPr>
        <w:ind w:firstLine="567"/>
        <w:jc w:val="both"/>
      </w:pPr>
    </w:p>
    <w:tbl>
      <w:tblPr>
        <w:tblW w:w="5000" w:type="pct"/>
        <w:tblLook w:val="04A0" w:firstRow="1" w:lastRow="0" w:firstColumn="1" w:lastColumn="0" w:noHBand="0" w:noVBand="1"/>
      </w:tblPr>
      <w:tblGrid>
        <w:gridCol w:w="5452"/>
        <w:gridCol w:w="3596"/>
        <w:gridCol w:w="5228"/>
      </w:tblGrid>
      <w:tr w:rsidR="003F74EF" w:rsidRPr="003F74EF" w:rsidTr="003F74EF">
        <w:trPr>
          <w:trHeight w:val="594"/>
          <w:tblHeader/>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rPr>
                <w:bCs/>
              </w:rPr>
            </w:pPr>
            <w:r w:rsidRPr="003F74EF">
              <w:rPr>
                <w:bCs/>
              </w:rPr>
              <w:t>Teršalo pavadinimas</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rPr>
                <w:bCs/>
              </w:rPr>
            </w:pPr>
            <w:r w:rsidRPr="003F74EF">
              <w:rPr>
                <w:bCs/>
              </w:rPr>
              <w:t>Teršalo kodas</w:t>
            </w:r>
          </w:p>
        </w:tc>
        <w:tc>
          <w:tcPr>
            <w:tcW w:w="1831" w:type="pct"/>
            <w:tcBorders>
              <w:top w:val="single" w:sz="4" w:space="0" w:color="auto"/>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rPr>
                <w:bCs/>
              </w:rPr>
            </w:pPr>
            <w:r>
              <w:rPr>
                <w:bCs/>
              </w:rPr>
              <w:t>Leidžiama</w:t>
            </w:r>
            <w:r w:rsidRPr="003F74EF">
              <w:rPr>
                <w:bCs/>
              </w:rPr>
              <w:t xml:space="preserve"> išmesti, t/metus</w:t>
            </w:r>
          </w:p>
        </w:tc>
      </w:tr>
      <w:tr w:rsidR="003F74EF" w:rsidRPr="003F74EF" w:rsidTr="003F74EF">
        <w:trPr>
          <w:trHeight w:val="300"/>
          <w:tblHeader/>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center"/>
              <w:rPr>
                <w:bCs/>
              </w:rPr>
            </w:pPr>
            <w:r w:rsidRPr="003F74EF">
              <w:rPr>
                <w:bCs/>
              </w:rPr>
              <w:t>1</w:t>
            </w:r>
          </w:p>
        </w:tc>
        <w:tc>
          <w:tcPr>
            <w:tcW w:w="1259" w:type="pct"/>
            <w:tcBorders>
              <w:top w:val="single" w:sz="4" w:space="0" w:color="auto"/>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rPr>
                <w:bCs/>
              </w:rPr>
            </w:pPr>
            <w:r w:rsidRPr="003F74EF">
              <w:rPr>
                <w:bCs/>
              </w:rPr>
              <w:t>2</w:t>
            </w:r>
          </w:p>
        </w:tc>
        <w:tc>
          <w:tcPr>
            <w:tcW w:w="1831" w:type="pct"/>
            <w:tcBorders>
              <w:top w:val="single" w:sz="4" w:space="0" w:color="auto"/>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rPr>
                <w:bCs/>
              </w:rPr>
            </w:pPr>
            <w:r w:rsidRPr="003F74EF">
              <w:rPr>
                <w:bCs/>
              </w:rPr>
              <w:t>3</w:t>
            </w:r>
          </w:p>
        </w:tc>
      </w:tr>
      <w:tr w:rsidR="003F74EF" w:rsidRPr="003F74EF" w:rsidTr="003F74EF">
        <w:trPr>
          <w:trHeight w:val="300"/>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pPr>
            <w:r w:rsidRPr="003F74EF">
              <w:t>Azoto oksidai A</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250</w:t>
            </w:r>
          </w:p>
        </w:tc>
        <w:tc>
          <w:tcPr>
            <w:tcW w:w="1831" w:type="pct"/>
            <w:tcBorders>
              <w:top w:val="single" w:sz="4" w:space="0" w:color="auto"/>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0</w:t>
            </w:r>
            <w:r>
              <w:t>,</w:t>
            </w:r>
            <w:r w:rsidRPr="003F74EF">
              <w:t>0461</w:t>
            </w:r>
          </w:p>
        </w:tc>
      </w:tr>
      <w:tr w:rsidR="003F74EF" w:rsidRPr="003F74EF" w:rsidTr="003F74EF">
        <w:trPr>
          <w:trHeight w:val="300"/>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pPr>
            <w:r w:rsidRPr="003F74EF">
              <w:t>Azoto oksidai C</w:t>
            </w:r>
          </w:p>
        </w:tc>
        <w:tc>
          <w:tcPr>
            <w:tcW w:w="1259" w:type="pct"/>
            <w:tcBorders>
              <w:top w:val="single" w:sz="4" w:space="0" w:color="auto"/>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6044</w:t>
            </w:r>
          </w:p>
        </w:tc>
        <w:tc>
          <w:tcPr>
            <w:tcW w:w="1831" w:type="pct"/>
            <w:tcBorders>
              <w:top w:val="single" w:sz="4" w:space="0" w:color="auto"/>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1438</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pPr>
            <w:r w:rsidRPr="003F74EF">
              <w:t>Kietosios dalelės C</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4281</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2</w:t>
            </w:r>
            <w:r>
              <w:t>,</w:t>
            </w:r>
            <w:r w:rsidRPr="003F74EF">
              <w:t>9366</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Sieros dioksidas</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Amoniakas</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rPr>
                <w:bCs/>
              </w:rPr>
            </w:pPr>
            <w:r w:rsidRPr="003F74EF">
              <w:rPr>
                <w:bCs/>
              </w:rPr>
              <w:t>Lakieji organiniai junginiai (abėcėlės tvarka):</w:t>
            </w:r>
          </w:p>
        </w:tc>
        <w:tc>
          <w:tcPr>
            <w:tcW w:w="1259" w:type="pct"/>
            <w:tcBorders>
              <w:top w:val="nil"/>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XXXXXXXX</w:t>
            </w:r>
          </w:p>
        </w:tc>
        <w:tc>
          <w:tcPr>
            <w:tcW w:w="1831" w:type="pct"/>
            <w:tcBorders>
              <w:top w:val="nil"/>
              <w:left w:val="nil"/>
              <w:bottom w:val="single" w:sz="4" w:space="0" w:color="auto"/>
              <w:right w:val="single" w:sz="4" w:space="0" w:color="auto"/>
            </w:tcBorders>
            <w:shd w:val="clear" w:color="auto" w:fill="auto"/>
            <w:noWrap/>
            <w:vAlign w:val="center"/>
            <w:hideMark/>
          </w:tcPr>
          <w:p w:rsidR="003F74EF" w:rsidRPr="003F74EF" w:rsidRDefault="003F00EC" w:rsidP="003F74EF">
            <w:pPr>
              <w:ind w:firstLine="567"/>
              <w:jc w:val="center"/>
            </w:pPr>
            <w:r>
              <w:t>-</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pPr>
            <w:r w:rsidRPr="003F74EF">
              <w:t>LOJ</w:t>
            </w:r>
          </w:p>
        </w:tc>
        <w:tc>
          <w:tcPr>
            <w:tcW w:w="1259" w:type="pct"/>
            <w:tcBorders>
              <w:top w:val="nil"/>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308</w:t>
            </w:r>
          </w:p>
        </w:tc>
        <w:tc>
          <w:tcPr>
            <w:tcW w:w="1831" w:type="pct"/>
            <w:tcBorders>
              <w:top w:val="nil"/>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1</w:t>
            </w:r>
            <w:r>
              <w:t>,</w:t>
            </w:r>
            <w:r w:rsidRPr="003F74EF">
              <w:t>6552</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both"/>
              <w:rPr>
                <w:bCs/>
              </w:rPr>
            </w:pPr>
            <w:r w:rsidRPr="003F74EF">
              <w:rPr>
                <w:bCs/>
              </w:rPr>
              <w:t>Kiti teršalai (abėcėlės tvarka):</w:t>
            </w:r>
          </w:p>
        </w:tc>
        <w:tc>
          <w:tcPr>
            <w:tcW w:w="1259" w:type="pct"/>
            <w:tcBorders>
              <w:top w:val="nil"/>
              <w:left w:val="nil"/>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pPr>
            <w:r w:rsidRPr="003F74EF">
              <w:t>XXXXXXXX</w:t>
            </w:r>
          </w:p>
        </w:tc>
        <w:tc>
          <w:tcPr>
            <w:tcW w:w="1831" w:type="pct"/>
            <w:tcBorders>
              <w:top w:val="nil"/>
              <w:left w:val="nil"/>
              <w:bottom w:val="single" w:sz="4" w:space="0" w:color="auto"/>
              <w:right w:val="single" w:sz="4" w:space="0" w:color="auto"/>
            </w:tcBorders>
            <w:shd w:val="clear" w:color="auto" w:fill="auto"/>
            <w:noWrap/>
            <w:vAlign w:val="center"/>
            <w:hideMark/>
          </w:tcPr>
          <w:p w:rsidR="003F74EF" w:rsidRPr="003F74EF" w:rsidRDefault="003F00EC" w:rsidP="003F74EF">
            <w:pPr>
              <w:ind w:firstLine="567"/>
              <w:jc w:val="center"/>
            </w:pPr>
            <w:r>
              <w:t>-</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rPr>
                <w:bCs/>
              </w:rPr>
            </w:pPr>
            <w:r w:rsidRPr="003F74EF">
              <w:rPr>
                <w:bCs/>
              </w:rPr>
              <w:t>Acto rūgštis</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74</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6</w:t>
            </w:r>
            <w:r>
              <w:t>,</w:t>
            </w:r>
            <w:r w:rsidRPr="003F74EF">
              <w:t>6798</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 xml:space="preserve">Anglies </w:t>
            </w:r>
            <w:proofErr w:type="spellStart"/>
            <w:r w:rsidRPr="003F74EF">
              <w:t>monoksidas</w:t>
            </w:r>
            <w:proofErr w:type="spellEnd"/>
            <w:r w:rsidRPr="003F74EF">
              <w:t xml:space="preserve"> A</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177</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0264</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 xml:space="preserve">Anglies </w:t>
            </w:r>
            <w:proofErr w:type="spellStart"/>
            <w:r w:rsidRPr="003F74EF">
              <w:t>monoksidas</w:t>
            </w:r>
            <w:proofErr w:type="spellEnd"/>
            <w:r w:rsidRPr="003F74EF">
              <w:t xml:space="preserve"> C</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6069</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8</w:t>
            </w:r>
            <w:r>
              <w:t>,</w:t>
            </w:r>
            <w:r w:rsidRPr="003F74EF">
              <w:t>3537</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bottom"/>
          </w:tcPr>
          <w:p w:rsidR="003F74EF" w:rsidRPr="003F74EF" w:rsidRDefault="003F74EF" w:rsidP="003F74EF">
            <w:pPr>
              <w:ind w:firstLine="567"/>
              <w:jc w:val="both"/>
            </w:pPr>
            <w:r w:rsidRPr="003F74EF">
              <w:t xml:space="preserve">Kalio </w:t>
            </w:r>
            <w:proofErr w:type="spellStart"/>
            <w:r w:rsidRPr="003F74EF">
              <w:t>hidroksidas</w:t>
            </w:r>
            <w:proofErr w:type="spellEnd"/>
          </w:p>
        </w:tc>
        <w:tc>
          <w:tcPr>
            <w:tcW w:w="1259" w:type="pct"/>
            <w:tcBorders>
              <w:top w:val="nil"/>
              <w:left w:val="nil"/>
              <w:bottom w:val="single" w:sz="4" w:space="0" w:color="auto"/>
              <w:right w:val="single" w:sz="4" w:space="0" w:color="auto"/>
            </w:tcBorders>
            <w:shd w:val="clear" w:color="auto" w:fill="auto"/>
            <w:noWrap/>
            <w:vAlign w:val="bottom"/>
          </w:tcPr>
          <w:p w:rsidR="003F74EF" w:rsidRPr="003F74EF" w:rsidRDefault="003F74EF" w:rsidP="003F74EF">
            <w:pPr>
              <w:ind w:firstLine="567"/>
              <w:jc w:val="center"/>
            </w:pPr>
            <w:r w:rsidRPr="003F74EF">
              <w:t>3327</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0180</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bottom"/>
          </w:tcPr>
          <w:p w:rsidR="003F74EF" w:rsidRPr="003F74EF" w:rsidRDefault="003F74EF" w:rsidP="003F74EF">
            <w:pPr>
              <w:ind w:firstLine="567"/>
              <w:jc w:val="both"/>
            </w:pPr>
            <w:r w:rsidRPr="003F74EF">
              <w:t xml:space="preserve">Natrio </w:t>
            </w:r>
            <w:proofErr w:type="spellStart"/>
            <w:r w:rsidRPr="003F74EF">
              <w:t>hidroksidas</w:t>
            </w:r>
            <w:proofErr w:type="spellEnd"/>
          </w:p>
        </w:tc>
        <w:tc>
          <w:tcPr>
            <w:tcW w:w="1259" w:type="pct"/>
            <w:tcBorders>
              <w:top w:val="nil"/>
              <w:left w:val="nil"/>
              <w:bottom w:val="single" w:sz="4" w:space="0" w:color="auto"/>
              <w:right w:val="single" w:sz="4" w:space="0" w:color="auto"/>
            </w:tcBorders>
            <w:shd w:val="clear" w:color="auto" w:fill="auto"/>
            <w:noWrap/>
            <w:vAlign w:val="bottom"/>
          </w:tcPr>
          <w:p w:rsidR="003F74EF" w:rsidRPr="003F74EF" w:rsidRDefault="003F74EF" w:rsidP="003F74EF">
            <w:pPr>
              <w:ind w:firstLine="567"/>
              <w:jc w:val="center"/>
            </w:pPr>
            <w:r w:rsidRPr="003F74EF">
              <w:t>1501</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2700</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bottom"/>
          </w:tcPr>
          <w:p w:rsidR="003F74EF" w:rsidRPr="003F74EF" w:rsidRDefault="003F74EF" w:rsidP="003F74EF">
            <w:pPr>
              <w:ind w:firstLine="567"/>
              <w:jc w:val="both"/>
            </w:pPr>
            <w:r w:rsidRPr="003F74EF">
              <w:t>o</w:t>
            </w:r>
            <w:r w:rsidRPr="003F74EF">
              <w:rPr>
                <w:rFonts w:ascii="Cambria Math" w:hAnsi="Cambria Math" w:cs="Cambria Math"/>
              </w:rPr>
              <w:t>‐</w:t>
            </w:r>
            <w:r w:rsidRPr="003F74EF">
              <w:t>Fosforo rūgštis</w:t>
            </w:r>
          </w:p>
        </w:tc>
        <w:tc>
          <w:tcPr>
            <w:tcW w:w="1259" w:type="pct"/>
            <w:tcBorders>
              <w:top w:val="nil"/>
              <w:left w:val="nil"/>
              <w:bottom w:val="single" w:sz="4" w:space="0" w:color="auto"/>
              <w:right w:val="single" w:sz="4" w:space="0" w:color="auto"/>
            </w:tcBorders>
            <w:shd w:val="clear" w:color="auto" w:fill="auto"/>
            <w:noWrap/>
            <w:vAlign w:val="bottom"/>
          </w:tcPr>
          <w:p w:rsidR="003F74EF" w:rsidRPr="003F74EF" w:rsidRDefault="003F74EF" w:rsidP="003F74EF">
            <w:pPr>
              <w:ind w:firstLine="567"/>
              <w:jc w:val="center"/>
            </w:pPr>
            <w:r w:rsidRPr="003F74EF">
              <w:t>911</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0450</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Ozonas</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1609</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3937</w:t>
            </w:r>
          </w:p>
        </w:tc>
      </w:tr>
      <w:tr w:rsidR="003F74EF" w:rsidRPr="003F74EF" w:rsidTr="003F74EF">
        <w:trPr>
          <w:trHeight w:val="300"/>
        </w:trPr>
        <w:tc>
          <w:tcPr>
            <w:tcW w:w="1909" w:type="pct"/>
            <w:tcBorders>
              <w:top w:val="nil"/>
              <w:left w:val="single" w:sz="4" w:space="0" w:color="auto"/>
              <w:bottom w:val="single" w:sz="4" w:space="0" w:color="auto"/>
              <w:right w:val="single" w:sz="4" w:space="0" w:color="auto"/>
            </w:tcBorders>
            <w:shd w:val="clear" w:color="auto" w:fill="auto"/>
            <w:noWrap/>
            <w:vAlign w:val="center"/>
          </w:tcPr>
          <w:p w:rsidR="003F74EF" w:rsidRPr="003F74EF" w:rsidRDefault="003F74EF" w:rsidP="003F74EF">
            <w:pPr>
              <w:ind w:firstLine="567"/>
              <w:jc w:val="both"/>
            </w:pPr>
            <w:r w:rsidRPr="003F74EF">
              <w:t>Sieros rūgštis</w:t>
            </w:r>
          </w:p>
        </w:tc>
        <w:tc>
          <w:tcPr>
            <w:tcW w:w="1259"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1761</w:t>
            </w:r>
          </w:p>
        </w:tc>
        <w:tc>
          <w:tcPr>
            <w:tcW w:w="1831" w:type="pct"/>
            <w:tcBorders>
              <w:top w:val="nil"/>
              <w:left w:val="nil"/>
              <w:bottom w:val="single" w:sz="4" w:space="0" w:color="auto"/>
              <w:right w:val="single" w:sz="4" w:space="0" w:color="auto"/>
            </w:tcBorders>
            <w:shd w:val="clear" w:color="auto" w:fill="auto"/>
            <w:noWrap/>
            <w:vAlign w:val="center"/>
          </w:tcPr>
          <w:p w:rsidR="003F74EF" w:rsidRPr="003F74EF" w:rsidRDefault="003F74EF" w:rsidP="003F74EF">
            <w:pPr>
              <w:ind w:firstLine="567"/>
              <w:jc w:val="center"/>
            </w:pPr>
            <w:r w:rsidRPr="003F74EF">
              <w:t>0</w:t>
            </w:r>
            <w:r>
              <w:t>,</w:t>
            </w:r>
            <w:r w:rsidRPr="003F74EF">
              <w:t>0018</w:t>
            </w:r>
          </w:p>
        </w:tc>
      </w:tr>
      <w:tr w:rsidR="003F74EF" w:rsidRPr="003F74EF" w:rsidTr="003F74EF">
        <w:trPr>
          <w:trHeight w:val="300"/>
        </w:trPr>
        <w:tc>
          <w:tcPr>
            <w:tcW w:w="1909" w:type="pct"/>
            <w:tcBorders>
              <w:top w:val="nil"/>
              <w:left w:val="nil"/>
              <w:bottom w:val="nil"/>
              <w:right w:val="single" w:sz="4" w:space="0" w:color="auto"/>
            </w:tcBorders>
            <w:shd w:val="clear" w:color="auto" w:fill="auto"/>
            <w:noWrap/>
            <w:vAlign w:val="center"/>
            <w:hideMark/>
          </w:tcPr>
          <w:p w:rsidR="003F74EF" w:rsidRPr="003F74EF" w:rsidRDefault="003F74EF" w:rsidP="003F74EF">
            <w:pPr>
              <w:ind w:firstLine="567"/>
              <w:jc w:val="both"/>
            </w:pPr>
          </w:p>
        </w:tc>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right"/>
            </w:pPr>
            <w:r w:rsidRPr="003F74EF">
              <w:t>Iš viso:</w:t>
            </w:r>
          </w:p>
        </w:tc>
        <w:tc>
          <w:tcPr>
            <w:tcW w:w="18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4EF" w:rsidRPr="003F74EF" w:rsidRDefault="003F74EF" w:rsidP="003F74EF">
            <w:pPr>
              <w:ind w:firstLine="567"/>
              <w:jc w:val="center"/>
              <w:rPr>
                <w:bCs/>
              </w:rPr>
            </w:pPr>
            <w:r w:rsidRPr="003F74EF">
              <w:rPr>
                <w:bCs/>
              </w:rPr>
              <w:t>20</w:t>
            </w:r>
            <w:r>
              <w:rPr>
                <w:bCs/>
              </w:rPr>
              <w:t>,</w:t>
            </w:r>
            <w:r w:rsidRPr="003F74EF">
              <w:rPr>
                <w:bCs/>
              </w:rPr>
              <w:t>5701</w:t>
            </w:r>
          </w:p>
        </w:tc>
      </w:tr>
    </w:tbl>
    <w:p w:rsidR="002F1CDD" w:rsidRDefault="002F1CDD" w:rsidP="00465D05">
      <w:pPr>
        <w:ind w:firstLine="567"/>
        <w:jc w:val="both"/>
        <w:rPr>
          <w:b/>
          <w:bCs/>
        </w:rPr>
      </w:pPr>
    </w:p>
    <w:p w:rsidR="00EE6909" w:rsidRDefault="00EE6909" w:rsidP="00465D05">
      <w:pPr>
        <w:ind w:firstLine="567"/>
        <w:jc w:val="both"/>
        <w:rPr>
          <w:b/>
          <w:bCs/>
        </w:rPr>
      </w:pPr>
    </w:p>
    <w:p w:rsidR="00EE6909" w:rsidRDefault="00EE6909" w:rsidP="00465D05">
      <w:pPr>
        <w:ind w:firstLine="567"/>
        <w:jc w:val="both"/>
        <w:rPr>
          <w:b/>
          <w:bCs/>
        </w:rPr>
      </w:pPr>
    </w:p>
    <w:p w:rsidR="00465D05" w:rsidRDefault="00465D05" w:rsidP="00465D05">
      <w:pPr>
        <w:ind w:firstLine="567"/>
        <w:jc w:val="both"/>
      </w:pPr>
      <w:r w:rsidRPr="00552DD6">
        <w:rPr>
          <w:b/>
          <w:bCs/>
        </w:rPr>
        <w:t xml:space="preserve">2 lentelė. </w:t>
      </w:r>
      <w:r w:rsidRPr="00552DD6">
        <w:rPr>
          <w:bCs/>
        </w:rPr>
        <w:t xml:space="preserve">Leidžiama tarša į aplinkos orą. </w:t>
      </w:r>
      <w:r>
        <w:rPr>
          <w:bCs/>
        </w:rPr>
        <w:t>(</w:t>
      </w:r>
      <w:r w:rsidRPr="00552DD6">
        <w:t>Nustatytos išmetamų teršalų ribinės vertės netaikomos neįprastų (</w:t>
      </w:r>
      <w:proofErr w:type="spellStart"/>
      <w:r w:rsidRPr="00552DD6">
        <w:t>neatitiktinių</w:t>
      </w:r>
      <w:proofErr w:type="spellEnd"/>
      <w:r w:rsidRPr="00552DD6">
        <w:t>) veiklos sąlygų metu</w:t>
      </w:r>
      <w:r>
        <w:t>)</w:t>
      </w:r>
    </w:p>
    <w:p w:rsidR="00195DEE" w:rsidRDefault="00195DEE" w:rsidP="00195DEE">
      <w:pPr>
        <w:ind w:firstLine="567"/>
        <w:jc w:val="both"/>
      </w:pPr>
    </w:p>
    <w:p w:rsidR="00195DEE" w:rsidRPr="00563FD6" w:rsidRDefault="00465D05" w:rsidP="00195DEE">
      <w:pPr>
        <w:ind w:firstLine="567"/>
        <w:jc w:val="both"/>
      </w:pPr>
      <w:r w:rsidRPr="00195DEE">
        <w:t>Įrenginio pavadinimas</w:t>
      </w:r>
      <w:r w:rsidR="00195DEE" w:rsidRPr="00195DEE">
        <w:t xml:space="preserve"> </w:t>
      </w:r>
      <w:r w:rsidR="00195DEE" w:rsidRPr="00195DEE">
        <w:rPr>
          <w:u w:val="single"/>
        </w:rPr>
        <w:t>UAB „</w:t>
      </w:r>
      <w:r w:rsidR="00563FD6">
        <w:rPr>
          <w:u w:val="single"/>
        </w:rPr>
        <w:t>Gelsva“</w:t>
      </w:r>
    </w:p>
    <w:p w:rsidR="00465D05" w:rsidRDefault="00465D05" w:rsidP="00465D05">
      <w:pPr>
        <w:ind w:firstLine="567"/>
        <w:jc w:val="both"/>
      </w:pPr>
    </w:p>
    <w:tbl>
      <w:tblPr>
        <w:tblW w:w="5000" w:type="pct"/>
        <w:jc w:val="center"/>
        <w:tblLayout w:type="fixed"/>
        <w:tblLook w:val="04A0" w:firstRow="1" w:lastRow="0" w:firstColumn="1" w:lastColumn="0" w:noHBand="0" w:noVBand="1"/>
      </w:tblPr>
      <w:tblGrid>
        <w:gridCol w:w="4249"/>
        <w:gridCol w:w="991"/>
        <w:gridCol w:w="2978"/>
        <w:gridCol w:w="1276"/>
        <w:gridCol w:w="1276"/>
        <w:gridCol w:w="1699"/>
        <w:gridCol w:w="1807"/>
      </w:tblGrid>
      <w:tr w:rsidR="0096109C" w:rsidRPr="0096109C" w:rsidTr="00634D60">
        <w:trPr>
          <w:trHeight w:val="300"/>
          <w:tblHeader/>
          <w:jc w:val="center"/>
        </w:trPr>
        <w:tc>
          <w:tcPr>
            <w:tcW w:w="1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Cecho ar kt.</w:t>
            </w:r>
          </w:p>
          <w:p w:rsidR="0096109C" w:rsidRPr="002F1CDD" w:rsidRDefault="0096109C" w:rsidP="00634D60">
            <w:pPr>
              <w:jc w:val="center"/>
              <w:rPr>
                <w:bCs/>
              </w:rPr>
            </w:pPr>
            <w:r w:rsidRPr="002F1CDD">
              <w:rPr>
                <w:bCs/>
              </w:rPr>
              <w:t>pavadinimas arba Nr.</w:t>
            </w:r>
          </w:p>
        </w:tc>
        <w:tc>
          <w:tcPr>
            <w:tcW w:w="347" w:type="pct"/>
            <w:tcBorders>
              <w:top w:val="single" w:sz="4" w:space="0" w:color="auto"/>
              <w:left w:val="nil"/>
              <w:bottom w:val="single" w:sz="4" w:space="0" w:color="auto"/>
              <w:right w:val="nil"/>
            </w:tcBorders>
            <w:shd w:val="clear" w:color="auto" w:fill="auto"/>
            <w:vAlign w:val="center"/>
            <w:hideMark/>
          </w:tcPr>
          <w:p w:rsidR="0096109C" w:rsidRPr="002F1CDD" w:rsidRDefault="0096109C" w:rsidP="00634D60">
            <w:pPr>
              <w:jc w:val="center"/>
              <w:rPr>
                <w:bCs/>
              </w:rPr>
            </w:pPr>
            <w:r w:rsidRPr="002F1CDD">
              <w:rPr>
                <w:bCs/>
              </w:rPr>
              <w:t>Taršos šaltiniai</w:t>
            </w: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Teršalai</w:t>
            </w:r>
          </w:p>
        </w:tc>
        <w:tc>
          <w:tcPr>
            <w:tcW w:w="1675" w:type="pct"/>
            <w:gridSpan w:val="3"/>
            <w:tcBorders>
              <w:top w:val="single" w:sz="4" w:space="0" w:color="auto"/>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Leidžiama tarša</w:t>
            </w:r>
          </w:p>
        </w:tc>
      </w:tr>
      <w:tr w:rsidR="0096109C" w:rsidRPr="0096109C" w:rsidTr="00634D60">
        <w:trPr>
          <w:trHeight w:val="300"/>
          <w:tblHeader/>
          <w:jc w:val="center"/>
        </w:trPr>
        <w:tc>
          <w:tcPr>
            <w:tcW w:w="14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96109C" w:rsidRPr="002F1CDD" w:rsidRDefault="0096109C" w:rsidP="00634D60">
            <w:pPr>
              <w:jc w:val="center"/>
              <w:rPr>
                <w:bCs/>
              </w:rPr>
            </w:pPr>
            <w:r w:rsidRPr="002F1CDD">
              <w:rPr>
                <w:bCs/>
              </w:rPr>
              <w:t>Nr.</w:t>
            </w:r>
          </w:p>
        </w:tc>
        <w:tc>
          <w:tcPr>
            <w:tcW w:w="1043" w:type="pct"/>
            <w:vMerge w:val="restart"/>
            <w:tcBorders>
              <w:top w:val="nil"/>
              <w:left w:val="single" w:sz="4" w:space="0" w:color="auto"/>
              <w:bottom w:val="single" w:sz="4" w:space="0" w:color="000000"/>
              <w:right w:val="single" w:sz="4" w:space="0" w:color="auto"/>
            </w:tcBorders>
            <w:shd w:val="clear" w:color="auto" w:fill="auto"/>
            <w:vAlign w:val="center"/>
            <w:hideMark/>
          </w:tcPr>
          <w:p w:rsidR="0096109C" w:rsidRPr="002F1CDD" w:rsidRDefault="0096109C" w:rsidP="00634D60">
            <w:pPr>
              <w:jc w:val="center"/>
              <w:rPr>
                <w:bCs/>
              </w:rPr>
            </w:pPr>
            <w:r w:rsidRPr="002F1CDD">
              <w:rPr>
                <w:bCs/>
              </w:rPr>
              <w:t>pavadinimas</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96109C" w:rsidRPr="002F1CDD" w:rsidRDefault="0096109C" w:rsidP="00634D60">
            <w:pPr>
              <w:jc w:val="center"/>
              <w:rPr>
                <w:bCs/>
              </w:rPr>
            </w:pPr>
            <w:r w:rsidRPr="002F1CDD">
              <w:rPr>
                <w:bCs/>
              </w:rPr>
              <w:t>kodas</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vienkartinis dydis</w:t>
            </w:r>
          </w:p>
        </w:tc>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metinė,</w:t>
            </w:r>
          </w:p>
          <w:p w:rsidR="0096109C" w:rsidRPr="002F1CDD" w:rsidRDefault="0096109C" w:rsidP="00634D60">
            <w:pPr>
              <w:jc w:val="center"/>
              <w:rPr>
                <w:bCs/>
              </w:rPr>
            </w:pPr>
            <w:r w:rsidRPr="002F1CDD">
              <w:rPr>
                <w:bCs/>
              </w:rPr>
              <w:t>t/m.</w:t>
            </w:r>
          </w:p>
        </w:tc>
      </w:tr>
      <w:tr w:rsidR="0096109C" w:rsidRPr="0096109C" w:rsidTr="00634D60">
        <w:trPr>
          <w:trHeight w:val="300"/>
          <w:tblHeader/>
          <w:jc w:val="center"/>
        </w:trPr>
        <w:tc>
          <w:tcPr>
            <w:tcW w:w="14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09C" w:rsidRPr="0096109C" w:rsidRDefault="0096109C" w:rsidP="00634D60">
            <w:pPr>
              <w:jc w:val="center"/>
              <w:rPr>
                <w:bCs/>
                <w:sz w:val="22"/>
                <w:szCs w:val="22"/>
              </w:rPr>
            </w:pPr>
          </w:p>
        </w:tc>
        <w:tc>
          <w:tcPr>
            <w:tcW w:w="347" w:type="pct"/>
            <w:vMerge/>
            <w:tcBorders>
              <w:top w:val="nil"/>
              <w:left w:val="single" w:sz="4" w:space="0" w:color="auto"/>
              <w:bottom w:val="single" w:sz="4" w:space="0" w:color="000000"/>
              <w:right w:val="single" w:sz="4" w:space="0" w:color="auto"/>
            </w:tcBorders>
            <w:shd w:val="clear" w:color="auto" w:fill="auto"/>
            <w:vAlign w:val="center"/>
            <w:hideMark/>
          </w:tcPr>
          <w:p w:rsidR="0096109C" w:rsidRPr="0096109C" w:rsidRDefault="0096109C" w:rsidP="00634D60">
            <w:pPr>
              <w:jc w:val="center"/>
              <w:rPr>
                <w:bCs/>
                <w:sz w:val="22"/>
                <w:szCs w:val="22"/>
              </w:rPr>
            </w:pPr>
          </w:p>
        </w:tc>
        <w:tc>
          <w:tcPr>
            <w:tcW w:w="1043" w:type="pct"/>
            <w:vMerge/>
            <w:tcBorders>
              <w:top w:val="nil"/>
              <w:left w:val="single" w:sz="4" w:space="0" w:color="auto"/>
              <w:bottom w:val="single" w:sz="4" w:space="0" w:color="000000"/>
              <w:right w:val="single" w:sz="4" w:space="0" w:color="auto"/>
            </w:tcBorders>
            <w:shd w:val="clear" w:color="auto" w:fill="auto"/>
            <w:vAlign w:val="center"/>
            <w:hideMark/>
          </w:tcPr>
          <w:p w:rsidR="0096109C" w:rsidRPr="0096109C" w:rsidRDefault="0096109C" w:rsidP="00634D60">
            <w:pPr>
              <w:jc w:val="center"/>
              <w:rPr>
                <w:bCs/>
                <w:sz w:val="22"/>
                <w:szCs w:val="22"/>
              </w:rPr>
            </w:pPr>
          </w:p>
        </w:tc>
        <w:tc>
          <w:tcPr>
            <w:tcW w:w="447" w:type="pct"/>
            <w:vMerge/>
            <w:tcBorders>
              <w:top w:val="nil"/>
              <w:left w:val="single" w:sz="4" w:space="0" w:color="auto"/>
              <w:bottom w:val="single" w:sz="4" w:space="0" w:color="000000"/>
              <w:right w:val="single" w:sz="4" w:space="0" w:color="auto"/>
            </w:tcBorders>
            <w:shd w:val="clear" w:color="auto" w:fill="auto"/>
            <w:vAlign w:val="center"/>
            <w:hideMark/>
          </w:tcPr>
          <w:p w:rsidR="0096109C" w:rsidRPr="0096109C" w:rsidRDefault="0096109C" w:rsidP="00634D60">
            <w:pPr>
              <w:jc w:val="center"/>
              <w:rPr>
                <w:bCs/>
                <w:sz w:val="22"/>
                <w:szCs w:val="22"/>
              </w:rPr>
            </w:pPr>
          </w:p>
        </w:tc>
        <w:tc>
          <w:tcPr>
            <w:tcW w:w="447" w:type="pct"/>
            <w:tcBorders>
              <w:top w:val="nil"/>
              <w:left w:val="nil"/>
              <w:bottom w:val="single" w:sz="4" w:space="0" w:color="auto"/>
              <w:right w:val="single" w:sz="4" w:space="0" w:color="auto"/>
            </w:tcBorders>
            <w:shd w:val="clear" w:color="auto" w:fill="auto"/>
            <w:vAlign w:val="center"/>
            <w:hideMark/>
          </w:tcPr>
          <w:p w:rsidR="0096109C" w:rsidRPr="0096109C" w:rsidRDefault="0096109C" w:rsidP="00634D60">
            <w:pPr>
              <w:jc w:val="center"/>
              <w:rPr>
                <w:bCs/>
                <w:sz w:val="22"/>
                <w:szCs w:val="22"/>
              </w:rPr>
            </w:pPr>
            <w:r w:rsidRPr="0096109C">
              <w:rPr>
                <w:bCs/>
                <w:sz w:val="22"/>
                <w:szCs w:val="22"/>
              </w:rPr>
              <w:t>vnt.</w:t>
            </w:r>
          </w:p>
        </w:tc>
        <w:tc>
          <w:tcPr>
            <w:tcW w:w="595" w:type="pct"/>
            <w:tcBorders>
              <w:top w:val="nil"/>
              <w:left w:val="nil"/>
              <w:bottom w:val="single" w:sz="4" w:space="0" w:color="auto"/>
              <w:right w:val="single" w:sz="4" w:space="0" w:color="auto"/>
            </w:tcBorders>
            <w:shd w:val="clear" w:color="auto" w:fill="auto"/>
            <w:vAlign w:val="center"/>
            <w:hideMark/>
          </w:tcPr>
          <w:p w:rsidR="0096109C" w:rsidRPr="0096109C" w:rsidRDefault="0096109C" w:rsidP="00634D60">
            <w:pPr>
              <w:jc w:val="center"/>
              <w:rPr>
                <w:bCs/>
                <w:sz w:val="22"/>
                <w:szCs w:val="22"/>
              </w:rPr>
            </w:pPr>
            <w:proofErr w:type="spellStart"/>
            <w:r w:rsidRPr="0096109C">
              <w:rPr>
                <w:bCs/>
                <w:sz w:val="22"/>
                <w:szCs w:val="22"/>
              </w:rPr>
              <w:t>maks</w:t>
            </w:r>
            <w:proofErr w:type="spellEnd"/>
            <w:r w:rsidRPr="0096109C">
              <w:rPr>
                <w:bCs/>
                <w:sz w:val="22"/>
                <w:szCs w:val="22"/>
              </w:rPr>
              <w:t>.</w:t>
            </w:r>
          </w:p>
        </w:tc>
        <w:tc>
          <w:tcPr>
            <w:tcW w:w="633" w:type="pct"/>
            <w:vMerge/>
            <w:tcBorders>
              <w:top w:val="nil"/>
              <w:left w:val="single" w:sz="4" w:space="0" w:color="auto"/>
              <w:bottom w:val="single" w:sz="4" w:space="0" w:color="auto"/>
              <w:right w:val="single" w:sz="4" w:space="0" w:color="auto"/>
            </w:tcBorders>
            <w:shd w:val="clear" w:color="auto" w:fill="auto"/>
            <w:vAlign w:val="center"/>
            <w:hideMark/>
          </w:tcPr>
          <w:p w:rsidR="0096109C" w:rsidRPr="0096109C" w:rsidRDefault="0096109C" w:rsidP="00634D60">
            <w:pPr>
              <w:jc w:val="center"/>
              <w:rPr>
                <w:bCs/>
                <w:sz w:val="22"/>
                <w:szCs w:val="22"/>
              </w:rPr>
            </w:pPr>
          </w:p>
        </w:tc>
      </w:tr>
      <w:tr w:rsidR="0096109C" w:rsidRPr="0096109C" w:rsidTr="00634D60">
        <w:trPr>
          <w:trHeight w:val="300"/>
          <w:tblHeader/>
          <w:jc w:val="center"/>
        </w:trPr>
        <w:tc>
          <w:tcPr>
            <w:tcW w:w="1488" w:type="pct"/>
            <w:tcBorders>
              <w:top w:val="nil"/>
              <w:left w:val="single" w:sz="4" w:space="0" w:color="auto"/>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1</w:t>
            </w:r>
          </w:p>
        </w:tc>
        <w:tc>
          <w:tcPr>
            <w:tcW w:w="347"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2</w:t>
            </w:r>
          </w:p>
        </w:tc>
        <w:tc>
          <w:tcPr>
            <w:tcW w:w="1043"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3</w:t>
            </w:r>
          </w:p>
        </w:tc>
        <w:tc>
          <w:tcPr>
            <w:tcW w:w="447"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4</w:t>
            </w:r>
          </w:p>
        </w:tc>
        <w:tc>
          <w:tcPr>
            <w:tcW w:w="447"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5</w:t>
            </w:r>
          </w:p>
        </w:tc>
        <w:tc>
          <w:tcPr>
            <w:tcW w:w="595"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6</w:t>
            </w:r>
          </w:p>
        </w:tc>
        <w:tc>
          <w:tcPr>
            <w:tcW w:w="633" w:type="pct"/>
            <w:tcBorders>
              <w:top w:val="nil"/>
              <w:left w:val="nil"/>
              <w:bottom w:val="single" w:sz="4" w:space="0" w:color="auto"/>
              <w:right w:val="single" w:sz="4" w:space="0" w:color="auto"/>
            </w:tcBorders>
            <w:shd w:val="clear" w:color="auto" w:fill="auto"/>
            <w:vAlign w:val="center"/>
            <w:hideMark/>
          </w:tcPr>
          <w:p w:rsidR="0096109C" w:rsidRPr="002F1CDD" w:rsidRDefault="0096109C" w:rsidP="00634D60">
            <w:pPr>
              <w:jc w:val="center"/>
              <w:rPr>
                <w:bCs/>
              </w:rPr>
            </w:pPr>
            <w:r w:rsidRPr="002F1CDD">
              <w:rPr>
                <w:bCs/>
              </w:rPr>
              <w:t>7</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001</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0.00049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0.0015</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0.00090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0.0029</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 xml:space="preserve">ašinis ventiliatorius (iš </w:t>
            </w:r>
            <w:proofErr w:type="spellStart"/>
            <w:r w:rsidRPr="002F1CDD">
              <w:rPr>
                <w:color w:val="000000"/>
              </w:rPr>
              <w:t>filtrinės</w:t>
            </w:r>
            <w:proofErr w:type="spellEnd"/>
            <w:r w:rsidRPr="002F1CDD">
              <w:rPr>
                <w:color w:val="000000"/>
              </w:rPr>
              <w:t xml:space="preserve"> Nr. 1)</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002</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ozonas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1609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0.00750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0.1037</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003</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0.00049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0.0015</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0.00090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004</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0.00049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0.0015</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0.00090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(nuo mažų PET butelių gamybos linijos) Nr. 1</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005 </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6069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0.32793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3.8573</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acto rūgštis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74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0.25284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2.9438</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0.05189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0.7065</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kietosios dalelės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4281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0.11699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1.4259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(nuo mažų PET butelių gamybos linijos) Nr. 2</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030</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6069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0.32793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3.8573</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acto rūgštis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74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0.25284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2.9438</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0.05189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0.7065</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kietosios dalelės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4281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0.11699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1.4259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011</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0.00024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0.0007</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0.00092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012</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0.00024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0.0007</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0.00092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lastRenderedPageBreak/>
              <w:t>bendroji ventiliacija (nuo 5 l butelių gamybos linijos)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013</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6069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0.05496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0.2765</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acto rūgštis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74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0.17081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0.7922</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0.00217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0.0101</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kietosios dalelės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4281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0.01611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0.0787</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dujinis katilas, 100 kW</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006</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0.00131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0.0124</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0.00119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0.0119</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(nuo 19 l talpų plovimo ir vandens išpilstymo linijos)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007</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ozonas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1609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0.00500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0.0518</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6069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0.03910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0.3470</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6044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0.01647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0.1438</w:t>
            </w:r>
          </w:p>
        </w:tc>
      </w:tr>
      <w:tr w:rsidR="0096109C" w:rsidRPr="0096109C" w:rsidTr="00634D60">
        <w:trPr>
          <w:trHeight w:val="300"/>
          <w:jc w:val="center"/>
        </w:trPr>
        <w:tc>
          <w:tcPr>
            <w:tcW w:w="1488" w:type="pct"/>
            <w:vMerge/>
            <w:tcBorders>
              <w:left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natrio </w:t>
            </w:r>
            <w:proofErr w:type="spellStart"/>
            <w:r w:rsidRPr="002F1CDD">
              <w:rPr>
                <w:color w:val="000000"/>
              </w:rPr>
              <w:t>hidroksidas</w:t>
            </w:r>
            <w:proofErr w:type="spellEnd"/>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1501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0.03472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0.2700</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kalio </w:t>
            </w:r>
            <w:proofErr w:type="spellStart"/>
            <w:r w:rsidRPr="002F1CDD">
              <w:rPr>
                <w:color w:val="000000"/>
              </w:rPr>
              <w:t>hidroksidas</w:t>
            </w:r>
            <w:proofErr w:type="spellEnd"/>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3327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0.00289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0.0180</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ozonatorius</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008</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ozonas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1609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0.00611</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0.0634</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 xml:space="preserve">bendroji ventiliacija (iš </w:t>
            </w:r>
            <w:proofErr w:type="spellStart"/>
            <w:r w:rsidRPr="002F1CDD">
              <w:rPr>
                <w:color w:val="000000"/>
              </w:rPr>
              <w:t>filtrinės</w:t>
            </w:r>
            <w:proofErr w:type="spellEnd"/>
            <w:r w:rsidRPr="002F1CDD">
              <w:rPr>
                <w:color w:val="000000"/>
              </w:rPr>
              <w:t xml:space="preserve"> Nr. 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014</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ozonas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1609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0.01167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0.1210</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009</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0.00102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0.0022</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0.00093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0.0030</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(iš sandėlio)</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010</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kietosios dalelės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4281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0.00102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0.0061</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C</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6069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0.00167</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0.0156</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spindulinis šildytuvas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015</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 xml:space="preserve">anglies </w:t>
            </w:r>
            <w:proofErr w:type="spellStart"/>
            <w:r w:rsidRPr="002F1CDD">
              <w:rPr>
                <w:color w:val="000000"/>
              </w:rPr>
              <w:t>monoksidas</w:t>
            </w:r>
            <w:proofErr w:type="spellEnd"/>
            <w:r w:rsidRPr="002F1CDD">
              <w:rPr>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0.00024</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0.0011</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bottom"/>
          </w:tcPr>
          <w:p w:rsidR="0096109C" w:rsidRPr="002F1CDD" w:rsidRDefault="0096109C" w:rsidP="00634D60">
            <w:pP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0.00092</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0.0044</w:t>
            </w:r>
          </w:p>
        </w:tc>
      </w:tr>
      <w:tr w:rsidR="0096109C"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pilstymo įrangos plovimas</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601</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ozonas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1609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0.00778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0.0538</w:t>
            </w:r>
          </w:p>
        </w:tc>
      </w:tr>
      <w:tr w:rsidR="0096109C" w:rsidRPr="0096109C" w:rsidTr="00634D60">
        <w:trPr>
          <w:trHeight w:val="300"/>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o</w:t>
            </w:r>
            <w:r w:rsidRPr="002F1CDD">
              <w:rPr>
                <w:rFonts w:ascii="Cambria Math" w:hAnsi="Cambria Math" w:cs="Cambria Math"/>
                <w:color w:val="000000"/>
              </w:rPr>
              <w:t>‐</w:t>
            </w:r>
            <w:r w:rsidRPr="002F1CDD">
              <w:rPr>
                <w:color w:val="000000"/>
              </w:rPr>
              <w:t>Fosforo rūgštis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911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0.00868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0.0450</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aukšto slėgio kompresorius Nr. 1</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016</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0.00106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0.0007</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žemo slėgio kompresorius Nr. 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017</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0.0018</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žemo slėgio kompresorius Nr. 3</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018</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0.0018</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aukšto slėgio kompresorius Nr. 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019</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0.00106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0.0119</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lastRenderedPageBreak/>
              <w:t>žemo slėgio kompresorius Nr. 5</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022</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0.0306</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(sieninis)</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020</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0.00820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0.0517</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bendroji ventiliacija (sieninis)</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021</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0.00820</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0.0517</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žemo slėgio kompresorius Nr. 6</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023</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0.0262</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žemo slėgio kompresorius Nr. 7</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024</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0.0262</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žemo slėgio kompresorius Nr. 8</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025</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0.00278</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0.0091</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aukšto slėgio kompresorius Nr. 9</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026</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0.00106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0.0102</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aukšto slėgio kompresorius Nr. 10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027</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LOJ (tepalo aerozolis)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308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0.00106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0.0102</w:t>
            </w:r>
          </w:p>
        </w:tc>
      </w:tr>
      <w:tr w:rsidR="0096109C" w:rsidRPr="0096109C" w:rsidTr="00634D60">
        <w:trPr>
          <w:trHeight w:val="300"/>
          <w:jc w:val="center"/>
        </w:trPr>
        <w:tc>
          <w:tcPr>
            <w:tcW w:w="1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1D0F16">
            <w:pPr>
              <w:rPr>
                <w:color w:val="000000"/>
              </w:rPr>
            </w:pPr>
            <w:r w:rsidRPr="002F1CDD">
              <w:rPr>
                <w:color w:val="000000"/>
              </w:rPr>
              <w:t>nutraukimas nuo elektrinių baterijų pakrovimo patalpos</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634D60">
            <w:pPr>
              <w:jc w:val="center"/>
              <w:rPr>
                <w:color w:val="000000"/>
              </w:rPr>
            </w:pPr>
            <w:r w:rsidRPr="002F1CDD">
              <w:rPr>
                <w:color w:val="000000"/>
              </w:rPr>
              <w:t>028</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rPr>
                <w:color w:val="000000"/>
              </w:rPr>
            </w:pPr>
            <w:r w:rsidRPr="002F1CDD">
              <w:rPr>
                <w:color w:val="000000"/>
              </w:rPr>
              <w:t>sieros rūgštis</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1761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rPr>
                <w:color w:val="000000"/>
              </w:rPr>
            </w:pPr>
            <w:r w:rsidRPr="002F1CDD">
              <w:rPr>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6109C" w:rsidRPr="002F1CDD" w:rsidRDefault="0096109C" w:rsidP="00EE6909">
            <w:pPr>
              <w:jc w:val="center"/>
            </w:pPr>
            <w:r w:rsidRPr="002F1CDD">
              <w:t>0.00023</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109C" w:rsidRPr="002F1CDD" w:rsidRDefault="0096109C" w:rsidP="00EE6909">
            <w:pPr>
              <w:jc w:val="center"/>
              <w:rPr>
                <w:color w:val="000000"/>
              </w:rPr>
            </w:pPr>
            <w:r w:rsidRPr="002F1CDD">
              <w:rPr>
                <w:color w:val="000000"/>
              </w:rPr>
              <w:t>0.0018</w:t>
            </w:r>
          </w:p>
        </w:tc>
      </w:tr>
      <w:tr w:rsidR="00CC725E" w:rsidRPr="0096109C" w:rsidTr="00634D60">
        <w:trPr>
          <w:trHeight w:val="300"/>
          <w:jc w:val="center"/>
        </w:trPr>
        <w:tc>
          <w:tcPr>
            <w:tcW w:w="1488" w:type="pct"/>
            <w:vMerge w:val="restart"/>
            <w:tcBorders>
              <w:top w:val="single" w:sz="4" w:space="0" w:color="auto"/>
              <w:left w:val="single" w:sz="4" w:space="0" w:color="auto"/>
              <w:right w:val="single" w:sz="4" w:space="0" w:color="auto"/>
            </w:tcBorders>
            <w:shd w:val="clear" w:color="auto" w:fill="auto"/>
            <w:noWrap/>
            <w:vAlign w:val="center"/>
          </w:tcPr>
          <w:p w:rsidR="00CC725E" w:rsidRPr="002F1CDD" w:rsidRDefault="00CC725E" w:rsidP="001D0F16">
            <w:pPr>
              <w:rPr>
                <w:color w:val="000000"/>
              </w:rPr>
            </w:pPr>
            <w:r w:rsidRPr="002F1CDD">
              <w:rPr>
                <w:color w:val="000000"/>
              </w:rPr>
              <w:t>dujinis katilas, 48 kW</w:t>
            </w:r>
          </w:p>
        </w:tc>
        <w:tc>
          <w:tcPr>
            <w:tcW w:w="347" w:type="pct"/>
            <w:vMerge w:val="restart"/>
            <w:tcBorders>
              <w:top w:val="single" w:sz="4" w:space="0" w:color="auto"/>
              <w:left w:val="single" w:sz="4" w:space="0" w:color="auto"/>
              <w:right w:val="single" w:sz="4" w:space="0" w:color="auto"/>
            </w:tcBorders>
            <w:shd w:val="clear" w:color="auto" w:fill="auto"/>
            <w:noWrap/>
            <w:vAlign w:val="center"/>
          </w:tcPr>
          <w:p w:rsidR="00CC725E" w:rsidRPr="002F1CDD" w:rsidRDefault="00CC725E" w:rsidP="00634D60">
            <w:pPr>
              <w:jc w:val="center"/>
              <w:rPr>
                <w:color w:val="000000"/>
              </w:rPr>
            </w:pPr>
            <w:r w:rsidRPr="002F1CDD">
              <w:rPr>
                <w:color w:val="000000"/>
              </w:rPr>
              <w:t>029</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rPr>
                <w:bCs/>
                <w:color w:val="000000"/>
              </w:rPr>
            </w:pPr>
            <w:r w:rsidRPr="002F1CDD">
              <w:rPr>
                <w:bCs/>
                <w:color w:val="000000"/>
              </w:rPr>
              <w:t xml:space="preserve">anglies </w:t>
            </w:r>
            <w:proofErr w:type="spellStart"/>
            <w:r w:rsidRPr="002F1CDD">
              <w:rPr>
                <w:bCs/>
                <w:color w:val="000000"/>
              </w:rPr>
              <w:t>monoksidas</w:t>
            </w:r>
            <w:proofErr w:type="spellEnd"/>
            <w:r w:rsidRPr="002F1CDD">
              <w:rPr>
                <w:bCs/>
                <w:color w:val="000000"/>
              </w:rPr>
              <w:t xml:space="preserve">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jc w:val="center"/>
              <w:rPr>
                <w:bCs/>
                <w:color w:val="000000"/>
              </w:rPr>
            </w:pPr>
            <w:r w:rsidRPr="002F1CDD">
              <w:rPr>
                <w:bCs/>
                <w:color w:val="000000"/>
              </w:rPr>
              <w:t>177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725E" w:rsidRPr="002F1CDD" w:rsidRDefault="00CC725E" w:rsidP="00EE6909">
            <w:pPr>
              <w:jc w:val="center"/>
              <w:rPr>
                <w:bCs/>
                <w:color w:val="000000"/>
              </w:rPr>
            </w:pPr>
            <w:r w:rsidRPr="002F1CDD">
              <w:rPr>
                <w:bCs/>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CC725E" w:rsidRPr="002F1CDD" w:rsidRDefault="00CC725E" w:rsidP="00EE6909">
            <w:pPr>
              <w:jc w:val="center"/>
            </w:pPr>
            <w:r w:rsidRPr="002F1CDD">
              <w:t>0.00139</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jc w:val="center"/>
              <w:rPr>
                <w:color w:val="000000"/>
              </w:rPr>
            </w:pPr>
            <w:r w:rsidRPr="002F1CDD">
              <w:rPr>
                <w:color w:val="000000"/>
              </w:rPr>
              <w:t>0.0048</w:t>
            </w:r>
          </w:p>
        </w:tc>
      </w:tr>
      <w:tr w:rsidR="00CC725E" w:rsidRPr="0096109C" w:rsidTr="00634D60">
        <w:trPr>
          <w:trHeight w:val="264"/>
          <w:jc w:val="center"/>
        </w:trPr>
        <w:tc>
          <w:tcPr>
            <w:tcW w:w="1488" w:type="pct"/>
            <w:vMerge/>
            <w:tcBorders>
              <w:left w:val="single" w:sz="4" w:space="0" w:color="auto"/>
              <w:bottom w:val="single" w:sz="4" w:space="0" w:color="auto"/>
              <w:right w:val="single" w:sz="4" w:space="0" w:color="auto"/>
            </w:tcBorders>
            <w:shd w:val="clear" w:color="auto" w:fill="auto"/>
            <w:noWrap/>
            <w:vAlign w:val="center"/>
          </w:tcPr>
          <w:p w:rsidR="00CC725E" w:rsidRPr="002F1CDD" w:rsidRDefault="00CC725E" w:rsidP="00634D60">
            <w:pPr>
              <w:rPr>
                <w:color w:val="000000"/>
              </w:rPr>
            </w:pPr>
          </w:p>
        </w:tc>
        <w:tc>
          <w:tcPr>
            <w:tcW w:w="347" w:type="pct"/>
            <w:vMerge/>
            <w:tcBorders>
              <w:left w:val="single" w:sz="4" w:space="0" w:color="auto"/>
              <w:bottom w:val="single" w:sz="4" w:space="0" w:color="auto"/>
              <w:right w:val="single" w:sz="4" w:space="0" w:color="auto"/>
            </w:tcBorders>
            <w:shd w:val="clear" w:color="auto" w:fill="auto"/>
            <w:noWrap/>
            <w:vAlign w:val="center"/>
          </w:tcPr>
          <w:p w:rsidR="00CC725E" w:rsidRPr="002F1CDD" w:rsidRDefault="00CC725E" w:rsidP="00634D60">
            <w:pPr>
              <w:jc w:val="center"/>
              <w:rPr>
                <w:color w:val="000000"/>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rPr>
                <w:bCs/>
                <w:color w:val="000000"/>
              </w:rPr>
            </w:pPr>
            <w:r w:rsidRPr="002F1CDD">
              <w:rPr>
                <w:bCs/>
                <w:color w:val="000000"/>
              </w:rPr>
              <w:t>azoto oksidai A</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jc w:val="center"/>
              <w:rPr>
                <w:bCs/>
                <w:color w:val="000000"/>
              </w:rPr>
            </w:pPr>
            <w:r w:rsidRPr="002F1CDD">
              <w:rPr>
                <w:bCs/>
                <w:color w:val="000000"/>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725E" w:rsidRPr="002F1CDD" w:rsidRDefault="00CC725E" w:rsidP="00EE6909">
            <w:pPr>
              <w:jc w:val="center"/>
              <w:rPr>
                <w:bCs/>
                <w:color w:val="000000"/>
              </w:rPr>
            </w:pPr>
            <w:r w:rsidRPr="002F1CDD">
              <w:rPr>
                <w:bCs/>
                <w:color w:val="000000"/>
              </w:rPr>
              <w:t>g/s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CC725E" w:rsidRPr="002F1CDD" w:rsidRDefault="00CC725E" w:rsidP="00EE6909">
            <w:pPr>
              <w:jc w:val="center"/>
            </w:pPr>
            <w:r w:rsidRPr="002F1CDD">
              <w:t>0.00356</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725E" w:rsidRPr="002F1CDD" w:rsidRDefault="00CC725E" w:rsidP="00EE6909">
            <w:pPr>
              <w:jc w:val="center"/>
              <w:rPr>
                <w:color w:val="000000"/>
              </w:rPr>
            </w:pPr>
            <w:r w:rsidRPr="002F1CDD">
              <w:rPr>
                <w:color w:val="000000"/>
              </w:rPr>
              <w:t>0.0123</w:t>
            </w:r>
          </w:p>
        </w:tc>
      </w:tr>
      <w:tr w:rsidR="00634D60" w:rsidTr="00F71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3325" w:type="pct"/>
          <w:trHeight w:val="380"/>
          <w:jc w:val="center"/>
        </w:trPr>
        <w:tc>
          <w:tcPr>
            <w:tcW w:w="1042" w:type="pct"/>
            <w:gridSpan w:val="2"/>
            <w:vAlign w:val="center"/>
          </w:tcPr>
          <w:p w:rsidR="00634D60" w:rsidRPr="002F1CDD" w:rsidRDefault="008F49DD" w:rsidP="008F49DD">
            <w:pPr>
              <w:ind w:firstLine="567"/>
              <w:jc w:val="right"/>
            </w:pPr>
            <w:r w:rsidRPr="002F1CDD">
              <w:rPr>
                <w:bCs/>
              </w:rPr>
              <w:t>Iš viso įrenginiui:</w:t>
            </w:r>
          </w:p>
        </w:tc>
        <w:tc>
          <w:tcPr>
            <w:tcW w:w="633" w:type="pct"/>
            <w:vAlign w:val="center"/>
          </w:tcPr>
          <w:p w:rsidR="00634D60" w:rsidRPr="002F1CDD" w:rsidRDefault="008F49DD" w:rsidP="002B4DC6">
            <w:pPr>
              <w:jc w:val="center"/>
            </w:pPr>
            <w:r w:rsidRPr="002F1CDD">
              <w:rPr>
                <w:bCs/>
              </w:rPr>
              <w:t>20.5701</w:t>
            </w:r>
          </w:p>
        </w:tc>
      </w:tr>
    </w:tbl>
    <w:p w:rsidR="00FC602E" w:rsidRDefault="00FC602E" w:rsidP="00465D05">
      <w:pPr>
        <w:ind w:firstLine="567"/>
        <w:jc w:val="both"/>
      </w:pPr>
    </w:p>
    <w:p w:rsidR="00115449" w:rsidRDefault="00115449"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056A21" w:rsidRDefault="00056A21" w:rsidP="00465D05">
      <w:pPr>
        <w:ind w:left="9639"/>
      </w:pPr>
    </w:p>
    <w:p w:rsidR="00465D05" w:rsidRDefault="00465D05" w:rsidP="00465D05">
      <w:pPr>
        <w:ind w:firstLine="567"/>
      </w:pPr>
      <w:r>
        <w:rPr>
          <w:b/>
        </w:rPr>
        <w:t>3 lentelė.</w:t>
      </w:r>
      <w:r>
        <w:t xml:space="preserve"> Kitos sąlygos aplinkos oro taršai valdyti pagal aplinkos apsaugą reglamentuojančių teisės aktų reikalavimus.</w:t>
      </w:r>
    </w:p>
    <w:p w:rsidR="00465D05" w:rsidRDefault="00465D05" w:rsidP="00465D05">
      <w:pPr>
        <w:ind w:left="9639"/>
        <w:jc w:val="both"/>
        <w:rPr>
          <w:sz w:val="20"/>
        </w:rPr>
      </w:pPr>
    </w:p>
    <w:tbl>
      <w:tblPr>
        <w:tblW w:w="13920" w:type="dxa"/>
        <w:tblInd w:w="250" w:type="dxa"/>
        <w:tblCellMar>
          <w:left w:w="10" w:type="dxa"/>
          <w:right w:w="10" w:type="dxa"/>
        </w:tblCellMar>
        <w:tblLook w:val="04A0" w:firstRow="1" w:lastRow="0" w:firstColumn="1" w:lastColumn="0" w:noHBand="0" w:noVBand="1"/>
      </w:tblPr>
      <w:tblGrid>
        <w:gridCol w:w="851"/>
        <w:gridCol w:w="13069"/>
      </w:tblGrid>
      <w:tr w:rsidR="00FC602E" w:rsidRPr="00FC602E" w:rsidTr="00056A2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6D2BBB">
            <w:pPr>
              <w:jc w:val="center"/>
            </w:pPr>
            <w:r w:rsidRPr="006D2BBB">
              <w:t>Eil.</w:t>
            </w:r>
          </w:p>
          <w:p w:rsidR="00FC602E" w:rsidRPr="006D2BBB" w:rsidRDefault="00FC602E" w:rsidP="006D2BBB">
            <w:pPr>
              <w:jc w:val="center"/>
            </w:pPr>
            <w:r w:rsidRPr="006D2BBB">
              <w:t>Nr.</w:t>
            </w:r>
          </w:p>
        </w:tc>
        <w:tc>
          <w:tcPr>
            <w:tcW w:w="1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6D2BBB">
            <w:pPr>
              <w:jc w:val="center"/>
            </w:pPr>
            <w:r w:rsidRPr="006D2BBB">
              <w:t>Sąlygos</w:t>
            </w:r>
          </w:p>
        </w:tc>
      </w:tr>
      <w:tr w:rsidR="00FC602E" w:rsidRPr="00FC602E" w:rsidTr="00056A21">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6D2BBB">
            <w:pPr>
              <w:jc w:val="center"/>
            </w:pPr>
            <w:r w:rsidRPr="006D2BBB">
              <w:t>1</w:t>
            </w:r>
          </w:p>
        </w:tc>
        <w:tc>
          <w:tcPr>
            <w:tcW w:w="1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6D2BBB">
            <w:pPr>
              <w:jc w:val="center"/>
            </w:pPr>
            <w:r w:rsidRPr="006D2BBB">
              <w:t>2</w:t>
            </w:r>
          </w:p>
        </w:tc>
      </w:tr>
      <w:tr w:rsidR="00FC602E" w:rsidRPr="00FC602E" w:rsidTr="00056A21">
        <w:trPr>
          <w:trHeight w:val="5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pPr>
              <w:jc w:val="center"/>
            </w:pPr>
            <w:r w:rsidRPr="006D2BBB">
              <w:t>1.</w:t>
            </w:r>
          </w:p>
        </w:tc>
        <w:tc>
          <w:tcPr>
            <w:tcW w:w="1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r w:rsidRPr="006D2BBB">
              <w:t xml:space="preserve">Veiklos vykdytojas privalo reguliariai ir laiku kompetentingoms aplinkosaugos institucijoms teikti reikiamas ataskaitas. </w:t>
            </w:r>
          </w:p>
        </w:tc>
      </w:tr>
      <w:tr w:rsidR="00FC602E" w:rsidRPr="00FC602E" w:rsidTr="00056A21">
        <w:trPr>
          <w:trHeight w:val="127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pPr>
              <w:jc w:val="center"/>
            </w:pPr>
            <w:r w:rsidRPr="006D2BBB">
              <w:t>2.</w:t>
            </w:r>
          </w:p>
        </w:tc>
        <w:tc>
          <w:tcPr>
            <w:tcW w:w="1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r w:rsidRPr="006D2BBB">
              <w:t xml:space="preserve">Veiklos vykdytojas per vienerius metus privalo paruošti ir pateikti Aplinkos apsaugos agentūrai Aplinkos oro taršos šaltinių ir iš jų išmetamų teršalų inventorizacijos ataskaitą. Ataskaita turi būti rengiama vadovaujantis Aplinkos oro taršos šaltinių ir iš jų išmetamų teršalų inventorizacijos teikimo taisyklėmis, patvirtintomis Lietuvos Respublikos aplinkos ministro 2002 m. birželio 27 d. įsakymu Nr. 340. </w:t>
            </w:r>
          </w:p>
        </w:tc>
      </w:tr>
      <w:tr w:rsidR="00FC602E" w:rsidRPr="00FC602E" w:rsidTr="00056A21">
        <w:trPr>
          <w:trHeight w:val="7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pPr>
              <w:jc w:val="center"/>
            </w:pPr>
            <w:r w:rsidRPr="006D2BBB">
              <w:t>3.</w:t>
            </w:r>
          </w:p>
        </w:tc>
        <w:tc>
          <w:tcPr>
            <w:tcW w:w="1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2E" w:rsidRPr="006D2BBB" w:rsidRDefault="00FC602E" w:rsidP="00056A21">
            <w:r w:rsidRPr="006D2BBB">
              <w:t xml:space="preserve">Veiklos vykdytojas privalo pranešti Aplinkos apsaugos agentūrai ir Vilniaus regiono aplinkos apsaugos departamentui apie bet kokius veikimo </w:t>
            </w:r>
            <w:proofErr w:type="spellStart"/>
            <w:r w:rsidRPr="006D2BBB">
              <w:t>pasikeitimus</w:t>
            </w:r>
            <w:proofErr w:type="spellEnd"/>
            <w:r w:rsidRPr="006D2BBB">
              <w:t xml:space="preserve"> ar išplėtimą, kuris gali daryti poveikį aplinkai. </w:t>
            </w:r>
          </w:p>
        </w:tc>
      </w:tr>
    </w:tbl>
    <w:p w:rsidR="00465D05" w:rsidRDefault="00465D05" w:rsidP="00FC602E">
      <w:pPr>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465D05" w:rsidRDefault="00465D05" w:rsidP="00465D05">
      <w:pPr>
        <w:ind w:left="9639"/>
        <w:jc w:val="both"/>
        <w:rPr>
          <w:sz w:val="20"/>
        </w:rPr>
      </w:pPr>
    </w:p>
    <w:p w:rsidR="009E04E9" w:rsidRDefault="00042371" w:rsidP="009E04E9">
      <w:pPr>
        <w:sectPr w:rsidR="009E04E9" w:rsidSect="00317DEC">
          <w:footerReference w:type="even" r:id="rId12"/>
          <w:pgSz w:w="16838" w:h="11906" w:orient="landscape"/>
          <w:pgMar w:top="1418" w:right="1418" w:bottom="567" w:left="1134" w:header="567" w:footer="567" w:gutter="0"/>
          <w:pgNumType w:start="2"/>
          <w:cols w:space="1296"/>
          <w:docGrid w:linePitch="360"/>
        </w:sectPr>
      </w:pPr>
      <w:r>
        <w:rPr>
          <w:sz w:val="20"/>
        </w:rPr>
        <w:br w:type="page"/>
      </w:r>
    </w:p>
    <w:p w:rsidR="009E04E9" w:rsidRPr="003D280C" w:rsidRDefault="009E04E9" w:rsidP="009E04E9">
      <w:pPr>
        <w:pageBreakBefore/>
        <w:suppressAutoHyphens/>
        <w:autoSpaceDN w:val="0"/>
        <w:textAlignment w:val="baseline"/>
        <w:rPr>
          <w:szCs w:val="20"/>
        </w:rPr>
      </w:pP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954"/>
        <w:jc w:val="both"/>
        <w:textAlignment w:val="baseline"/>
      </w:pPr>
      <w:r w:rsidRPr="00341FBF">
        <w:t xml:space="preserve">Taršos leidimų išdavimo, pakeitimo </w:t>
      </w: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954"/>
        <w:jc w:val="both"/>
        <w:textAlignment w:val="baseline"/>
        <w:rPr>
          <w:szCs w:val="20"/>
        </w:rPr>
      </w:pPr>
      <w:r w:rsidRPr="00341FBF">
        <w:t>ir galiojimo</w:t>
      </w:r>
      <w:r w:rsidRPr="00341FBF">
        <w:rPr>
          <w:b/>
        </w:rPr>
        <w:t xml:space="preserve"> </w:t>
      </w:r>
      <w:r w:rsidRPr="00341FBF">
        <w:t xml:space="preserve">panaikinimo taisyklių </w:t>
      </w: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954"/>
        <w:jc w:val="both"/>
        <w:textAlignment w:val="baseline"/>
        <w:rPr>
          <w:szCs w:val="20"/>
        </w:rPr>
      </w:pPr>
      <w:r w:rsidRPr="00341FBF">
        <w:t>3 priedo 8 priedėlis</w:t>
      </w: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2721D7" w:rsidRPr="002721D7" w:rsidRDefault="009E04E9" w:rsidP="002721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rPr>
      </w:pPr>
      <w:r w:rsidRPr="00341FBF">
        <w:rPr>
          <w:b/>
        </w:rPr>
        <w:t xml:space="preserve">TARŠOS LEIDIMO </w:t>
      </w:r>
      <w:r w:rsidR="0003757C" w:rsidRPr="00341FBF">
        <w:rPr>
          <w:b/>
        </w:rPr>
        <w:t xml:space="preserve">NR. </w:t>
      </w:r>
      <w:r w:rsidR="002721D7" w:rsidRPr="002721D7">
        <w:rPr>
          <w:b/>
        </w:rPr>
        <w:t xml:space="preserve">VR-4.7-V-02-216 / TL-V.7- </w:t>
      </w:r>
      <w:r w:rsidR="00B3273C">
        <w:rPr>
          <w:b/>
        </w:rPr>
        <w:t>37</w:t>
      </w:r>
      <w:bookmarkStart w:id="0" w:name="_GoBack"/>
      <w:bookmarkEnd w:id="0"/>
      <w:r w:rsidR="002721D7" w:rsidRPr="002721D7">
        <w:rPr>
          <w:b/>
        </w:rPr>
        <w:t>/2015</w:t>
      </w:r>
    </w:p>
    <w:p w:rsidR="002721D7" w:rsidRDefault="002721D7"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rPr>
      </w:pPr>
    </w:p>
    <w:p w:rsidR="003C0B49" w:rsidRPr="00341FBF" w:rsidRDefault="003C0B4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9E04E9" w:rsidRDefault="009E04E9" w:rsidP="001433F8">
      <w:pPr>
        <w:pStyle w:val="Sraopastraipa"/>
        <w:numPr>
          <w:ilvl w:val="0"/>
          <w:numId w:val="3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r w:rsidRPr="00341FBF">
        <w:t>Paraiška Taršos leidimui gauti</w:t>
      </w:r>
      <w:r w:rsidR="00846F8B">
        <w:t xml:space="preserve"> su priedais:</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1 priedas. </w:t>
      </w:r>
      <w:r w:rsidR="00E329D6" w:rsidRPr="006A552F">
        <w:rPr>
          <w:bCs/>
        </w:rPr>
        <w:t>Įsakymo dėl atsakomybės už įmonės ap</w:t>
      </w:r>
      <w:r w:rsidR="00E329D6">
        <w:rPr>
          <w:bCs/>
        </w:rPr>
        <w:t>linkos apsaugą paskyrimo kopija;</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2 priedas. </w:t>
      </w:r>
      <w:r w:rsidR="00E329D6" w:rsidRPr="00E329D6">
        <w:rPr>
          <w:rFonts w:eastAsia="Calibri"/>
        </w:rPr>
        <w:t>Nekilnojamojo turto centrinio duomenų banko išrašai, kadastro žemėlapio ištrauka</w:t>
      </w:r>
      <w:r w:rsidR="00E329D6">
        <w:rPr>
          <w:rFonts w:eastAsia="Calibri"/>
        </w:rPr>
        <w:t>;</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3 priedas. </w:t>
      </w:r>
      <w:r w:rsidR="00E329D6">
        <w:t>Foninės koncentracijos ir meteorologiniai duomenys</w:t>
      </w:r>
      <w:r w:rsidRPr="00842760">
        <w:rPr>
          <w:rFonts w:eastAsia="Calibri"/>
        </w:rPr>
        <w:t>;</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4 priedas. </w:t>
      </w:r>
      <w:r w:rsidR="00634558" w:rsidRPr="00634558">
        <w:rPr>
          <w:rFonts w:eastAsia="Calibri"/>
        </w:rPr>
        <w:t>Teršalų išmetamų į aplinkos orą skaičiavimo metodika ir sklaidos skaičiavimo rezultatai</w:t>
      </w:r>
      <w:r w:rsidRPr="00842760">
        <w:rPr>
          <w:rFonts w:eastAsia="Calibri"/>
        </w:rPr>
        <w:t>;</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5 priedas. </w:t>
      </w:r>
      <w:r w:rsidR="00155F76">
        <w:t>Nuotekų tyrimų protokolai</w:t>
      </w:r>
      <w:r w:rsidRPr="00842760">
        <w:rPr>
          <w:rFonts w:eastAsia="Calibri"/>
        </w:rPr>
        <w:t>;</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6 priedas. </w:t>
      </w:r>
      <w:r w:rsidR="005F02B5">
        <w:t>Požeminio vandens tyrimų protokolai</w:t>
      </w:r>
      <w:r w:rsidRPr="00842760">
        <w:rPr>
          <w:rFonts w:eastAsia="Calibri"/>
        </w:rPr>
        <w:t>;</w:t>
      </w:r>
    </w:p>
    <w:p w:rsidR="00842760" w:rsidRPr="00842760" w:rsidRDefault="00842760" w:rsidP="00842760">
      <w:pPr>
        <w:pStyle w:val="Sraopastraipa"/>
        <w:numPr>
          <w:ilvl w:val="1"/>
          <w:numId w:val="43"/>
        </w:numPr>
        <w:tabs>
          <w:tab w:val="left" w:pos="9781"/>
        </w:tabs>
        <w:spacing w:line="300" w:lineRule="atLeast"/>
        <w:rPr>
          <w:rFonts w:eastAsia="Calibri"/>
        </w:rPr>
      </w:pPr>
      <w:r>
        <w:rPr>
          <w:rFonts w:eastAsia="Calibri"/>
        </w:rPr>
        <w:t xml:space="preserve"> 7 priedas. </w:t>
      </w:r>
      <w:r w:rsidR="00CB0A55">
        <w:t>Saugos duomenų lapai;</w:t>
      </w:r>
    </w:p>
    <w:p w:rsidR="00842760" w:rsidRDefault="00842760" w:rsidP="00842760">
      <w:pPr>
        <w:pStyle w:val="Sraopastraipa"/>
        <w:numPr>
          <w:ilvl w:val="1"/>
          <w:numId w:val="4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r>
        <w:rPr>
          <w:rFonts w:eastAsia="Calibri"/>
        </w:rPr>
        <w:t xml:space="preserve"> 8 priedas. </w:t>
      </w:r>
      <w:r w:rsidR="00CB0A55">
        <w:t>Gręžinių dokumentai ir įsakymo kopija dėl vandens išteklių aprobavimo;</w:t>
      </w:r>
    </w:p>
    <w:p w:rsidR="00CB0A55" w:rsidRDefault="00CB0A55" w:rsidP="00842760">
      <w:pPr>
        <w:pStyle w:val="Sraopastraipa"/>
        <w:numPr>
          <w:ilvl w:val="1"/>
          <w:numId w:val="4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r>
        <w:t xml:space="preserve"> 9</w:t>
      </w:r>
      <w:r w:rsidRPr="00CB0A55">
        <w:t xml:space="preserve"> priedas.</w:t>
      </w:r>
      <w:r w:rsidR="00B52CB5">
        <w:t xml:space="preserve"> </w:t>
      </w:r>
      <w:r w:rsidR="00B52CB5" w:rsidRPr="00B52CB5">
        <w:t>Taršos šaltinių schemos</w:t>
      </w:r>
      <w:r w:rsidR="00B52CB5">
        <w:t>;</w:t>
      </w:r>
    </w:p>
    <w:p w:rsidR="00787D18" w:rsidRDefault="00787D18" w:rsidP="00787D18">
      <w:pPr>
        <w:ind w:left="284"/>
        <w:jc w:val="both"/>
        <w:outlineLvl w:val="1"/>
      </w:pPr>
      <w:r w:rsidRPr="00787D18">
        <w:rPr>
          <w:rFonts w:eastAsia="Calibri"/>
        </w:rPr>
        <w:t xml:space="preserve">1.10. </w:t>
      </w:r>
      <w:r>
        <w:rPr>
          <w:rFonts w:eastAsia="Calibri"/>
        </w:rPr>
        <w:t>10</w:t>
      </w:r>
      <w:r w:rsidRPr="00787D18">
        <w:rPr>
          <w:bCs/>
          <w:iCs/>
        </w:rPr>
        <w:t xml:space="preserve"> priedas.</w:t>
      </w:r>
      <w:r w:rsidR="00571DA7">
        <w:rPr>
          <w:bCs/>
          <w:iCs/>
        </w:rPr>
        <w:t xml:space="preserve"> </w:t>
      </w:r>
      <w:r w:rsidR="00571DA7" w:rsidRPr="00571DA7">
        <w:rPr>
          <w:bCs/>
          <w:iCs/>
        </w:rPr>
        <w:t>Aplinkos monitoringo programa</w:t>
      </w:r>
      <w:r w:rsidRPr="00524797">
        <w:t>;</w:t>
      </w:r>
    </w:p>
    <w:p w:rsidR="00787D18" w:rsidRPr="00787D18" w:rsidRDefault="00787D18" w:rsidP="00787D18">
      <w:pPr>
        <w:ind w:firstLine="284"/>
        <w:jc w:val="both"/>
        <w:outlineLvl w:val="1"/>
        <w:rPr>
          <w:bCs/>
          <w:color w:val="000000"/>
        </w:rPr>
      </w:pPr>
      <w:r>
        <w:t xml:space="preserve">1.11. </w:t>
      </w:r>
      <w:r w:rsidRPr="00787D18">
        <w:rPr>
          <w:bCs/>
          <w:iCs/>
          <w:color w:val="000000"/>
        </w:rPr>
        <w:t>1</w:t>
      </w:r>
      <w:r>
        <w:rPr>
          <w:bCs/>
          <w:iCs/>
          <w:color w:val="000000"/>
        </w:rPr>
        <w:t>1</w:t>
      </w:r>
      <w:r w:rsidRPr="00787D18">
        <w:rPr>
          <w:bCs/>
          <w:iCs/>
          <w:color w:val="000000"/>
        </w:rPr>
        <w:t xml:space="preserve"> priedas.</w:t>
      </w:r>
      <w:r w:rsidR="00571DA7">
        <w:rPr>
          <w:bCs/>
          <w:iCs/>
          <w:color w:val="000000"/>
        </w:rPr>
        <w:t xml:space="preserve"> </w:t>
      </w:r>
      <w:r w:rsidR="00571DA7" w:rsidRPr="00571DA7">
        <w:rPr>
          <w:bCs/>
          <w:iCs/>
          <w:color w:val="000000"/>
        </w:rPr>
        <w:t>Paviršinių nuotekų valymo įrenginio dokumentai</w:t>
      </w:r>
      <w:r w:rsidRPr="00787D18">
        <w:rPr>
          <w:bCs/>
          <w:color w:val="000000"/>
        </w:rPr>
        <w:t>;</w:t>
      </w:r>
    </w:p>
    <w:p w:rsidR="00787D18" w:rsidRDefault="00787D18" w:rsidP="00787D18">
      <w:pPr>
        <w:ind w:firstLine="284"/>
        <w:jc w:val="both"/>
        <w:outlineLvl w:val="1"/>
      </w:pPr>
      <w:r w:rsidRPr="00787D18">
        <w:rPr>
          <w:bCs/>
          <w:color w:val="000000"/>
        </w:rPr>
        <w:t xml:space="preserve">1.12. </w:t>
      </w:r>
      <w:r w:rsidRPr="00787D18">
        <w:rPr>
          <w:bCs/>
          <w:iCs/>
        </w:rPr>
        <w:t>1</w:t>
      </w:r>
      <w:r>
        <w:rPr>
          <w:bCs/>
          <w:iCs/>
        </w:rPr>
        <w:t>2</w:t>
      </w:r>
      <w:r w:rsidRPr="00787D18">
        <w:rPr>
          <w:bCs/>
          <w:iCs/>
        </w:rPr>
        <w:t xml:space="preserve"> priedas.</w:t>
      </w:r>
      <w:r w:rsidR="00571DA7">
        <w:rPr>
          <w:bCs/>
          <w:iCs/>
        </w:rPr>
        <w:t xml:space="preserve"> </w:t>
      </w:r>
      <w:r w:rsidR="00571DA7" w:rsidRPr="00571DA7">
        <w:rPr>
          <w:bCs/>
          <w:iCs/>
        </w:rPr>
        <w:t>Paviršinių nuotekų kiekių skaičiavimai</w:t>
      </w:r>
      <w:r w:rsidRPr="00524797">
        <w:t>;</w:t>
      </w:r>
    </w:p>
    <w:p w:rsidR="00787D18" w:rsidRPr="00787D18" w:rsidRDefault="00787D18" w:rsidP="00787D18">
      <w:pPr>
        <w:ind w:firstLine="284"/>
        <w:jc w:val="both"/>
        <w:outlineLvl w:val="1"/>
        <w:rPr>
          <w:rFonts w:eastAsia="Calibri"/>
          <w:color w:val="000000"/>
          <w:lang w:eastAsia="en-US"/>
        </w:rPr>
      </w:pPr>
      <w:r>
        <w:t xml:space="preserve">1.13. </w:t>
      </w:r>
      <w:r w:rsidRPr="00787D18">
        <w:rPr>
          <w:rFonts w:eastAsia="Calibri"/>
          <w:bCs/>
          <w:iCs/>
          <w:color w:val="000000"/>
          <w:lang w:eastAsia="en-US"/>
        </w:rPr>
        <w:t>1</w:t>
      </w:r>
      <w:r>
        <w:rPr>
          <w:rFonts w:eastAsia="Calibri"/>
          <w:bCs/>
          <w:iCs/>
          <w:color w:val="000000"/>
          <w:lang w:eastAsia="en-US"/>
        </w:rPr>
        <w:t>3</w:t>
      </w:r>
      <w:r w:rsidRPr="00787D18">
        <w:rPr>
          <w:rFonts w:eastAsia="Calibri"/>
          <w:bCs/>
          <w:iCs/>
          <w:color w:val="000000"/>
          <w:lang w:eastAsia="en-US"/>
        </w:rPr>
        <w:t xml:space="preserve"> priedas.</w:t>
      </w:r>
      <w:r w:rsidR="00571DA7">
        <w:rPr>
          <w:rFonts w:eastAsia="Calibri"/>
          <w:bCs/>
          <w:iCs/>
          <w:color w:val="000000"/>
          <w:lang w:eastAsia="en-US"/>
        </w:rPr>
        <w:t xml:space="preserve"> </w:t>
      </w:r>
      <w:r w:rsidR="00571DA7" w:rsidRPr="00571DA7">
        <w:rPr>
          <w:rFonts w:eastAsia="Calibri"/>
          <w:bCs/>
          <w:iCs/>
          <w:color w:val="000000"/>
          <w:lang w:eastAsia="en-US"/>
        </w:rPr>
        <w:t>Raštas dėl techninio projekto derinimo ir pripažinimo tinkamu naudoti aktas</w:t>
      </w:r>
      <w:r w:rsidRPr="00787D18">
        <w:rPr>
          <w:rFonts w:eastAsia="Calibri"/>
          <w:color w:val="000000"/>
          <w:lang w:eastAsia="en-US"/>
        </w:rPr>
        <w:t>;</w:t>
      </w:r>
    </w:p>
    <w:p w:rsidR="00787D18" w:rsidRPr="00787D18" w:rsidRDefault="00787D18" w:rsidP="00787D18">
      <w:pPr>
        <w:ind w:firstLine="284"/>
        <w:jc w:val="both"/>
        <w:outlineLvl w:val="1"/>
        <w:rPr>
          <w:rFonts w:eastAsia="Calibri"/>
          <w:color w:val="000000"/>
          <w:lang w:eastAsia="en-US"/>
        </w:rPr>
      </w:pPr>
      <w:r w:rsidRPr="00787D18">
        <w:rPr>
          <w:rFonts w:eastAsia="Calibri"/>
          <w:color w:val="000000"/>
          <w:lang w:eastAsia="en-US"/>
        </w:rPr>
        <w:t xml:space="preserve">1.14. </w:t>
      </w:r>
      <w:r w:rsidRPr="00787D18">
        <w:rPr>
          <w:rFonts w:eastAsia="Calibri"/>
          <w:bCs/>
          <w:iCs/>
          <w:color w:val="000000"/>
          <w:lang w:eastAsia="en-US"/>
        </w:rPr>
        <w:t>1</w:t>
      </w:r>
      <w:r>
        <w:rPr>
          <w:rFonts w:eastAsia="Calibri"/>
          <w:bCs/>
          <w:iCs/>
          <w:color w:val="000000"/>
          <w:lang w:eastAsia="en-US"/>
        </w:rPr>
        <w:t>4</w:t>
      </w:r>
      <w:r w:rsidRPr="00787D18">
        <w:rPr>
          <w:rFonts w:eastAsia="Calibri"/>
          <w:bCs/>
          <w:iCs/>
          <w:color w:val="000000"/>
          <w:lang w:eastAsia="en-US"/>
        </w:rPr>
        <w:t xml:space="preserve"> priedas.</w:t>
      </w:r>
      <w:r w:rsidR="00571DA7">
        <w:rPr>
          <w:rFonts w:eastAsia="Calibri"/>
          <w:bCs/>
          <w:iCs/>
          <w:color w:val="000000"/>
          <w:lang w:eastAsia="en-US"/>
        </w:rPr>
        <w:t xml:space="preserve"> </w:t>
      </w:r>
      <w:r w:rsidR="00571DA7" w:rsidRPr="00571DA7">
        <w:rPr>
          <w:rFonts w:eastAsia="Calibri"/>
          <w:bCs/>
          <w:iCs/>
          <w:color w:val="000000"/>
          <w:lang w:eastAsia="en-US"/>
        </w:rPr>
        <w:t>Dėl nuotekų filtravimo į gruntą išaiškinimas</w:t>
      </w:r>
      <w:r w:rsidRPr="00787D18">
        <w:rPr>
          <w:rFonts w:eastAsia="Calibri"/>
          <w:color w:val="000000"/>
          <w:lang w:eastAsia="en-US"/>
        </w:rPr>
        <w:t>;</w:t>
      </w:r>
    </w:p>
    <w:p w:rsidR="00787D18" w:rsidRPr="00787D18" w:rsidRDefault="00787D18" w:rsidP="00787D18">
      <w:pPr>
        <w:ind w:firstLine="284"/>
        <w:jc w:val="both"/>
        <w:outlineLvl w:val="1"/>
        <w:rPr>
          <w:rFonts w:eastAsia="Calibri"/>
          <w:color w:val="000000"/>
          <w:lang w:eastAsia="en-US"/>
        </w:rPr>
      </w:pPr>
      <w:r w:rsidRPr="00787D18">
        <w:rPr>
          <w:rFonts w:eastAsia="Calibri"/>
          <w:color w:val="000000"/>
          <w:lang w:eastAsia="en-US"/>
        </w:rPr>
        <w:t xml:space="preserve">1.15. </w:t>
      </w:r>
      <w:r w:rsidRPr="00787D18">
        <w:rPr>
          <w:rFonts w:eastAsia="Calibri"/>
          <w:bCs/>
          <w:iCs/>
          <w:color w:val="000000"/>
          <w:lang w:eastAsia="en-US"/>
        </w:rPr>
        <w:t>1</w:t>
      </w:r>
      <w:r>
        <w:rPr>
          <w:rFonts w:eastAsia="Calibri"/>
          <w:bCs/>
          <w:iCs/>
          <w:color w:val="000000"/>
          <w:lang w:eastAsia="en-US"/>
        </w:rPr>
        <w:t>5</w:t>
      </w:r>
      <w:r w:rsidRPr="00787D18">
        <w:rPr>
          <w:rFonts w:eastAsia="Calibri"/>
          <w:bCs/>
          <w:iCs/>
          <w:color w:val="000000"/>
          <w:lang w:eastAsia="en-US"/>
        </w:rPr>
        <w:t xml:space="preserve"> priedas.</w:t>
      </w:r>
      <w:r w:rsidR="00571DA7">
        <w:rPr>
          <w:rFonts w:eastAsia="Calibri"/>
          <w:bCs/>
          <w:iCs/>
          <w:color w:val="000000"/>
          <w:lang w:eastAsia="en-US"/>
        </w:rPr>
        <w:t xml:space="preserve"> </w:t>
      </w:r>
      <w:r w:rsidR="00571DA7" w:rsidRPr="00571DA7">
        <w:rPr>
          <w:rFonts w:eastAsia="Calibri"/>
          <w:bCs/>
          <w:iCs/>
          <w:color w:val="000000"/>
          <w:lang w:eastAsia="en-US"/>
        </w:rPr>
        <w:t>Sutartys dėl nuotekų išvežimo ir tvarkymo.</w:t>
      </w:r>
    </w:p>
    <w:p w:rsidR="00E329D6" w:rsidRDefault="00E329D6" w:rsidP="00F55DD4">
      <w:pPr>
        <w:jc w:val="both"/>
      </w:pPr>
    </w:p>
    <w:p w:rsidR="009E04E9"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C76EE5" w:rsidRPr="00341FBF" w:rsidRDefault="00C76EE5"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142"/>
        <w:textAlignment w:val="baseline"/>
        <w:rPr>
          <w:u w:val="single"/>
        </w:rPr>
      </w:pPr>
      <w:r w:rsidRPr="00341FBF">
        <w:rPr>
          <w:u w:val="single"/>
        </w:rPr>
        <w:t xml:space="preserve">2015 m. </w:t>
      </w:r>
      <w:r w:rsidR="001815E2">
        <w:rPr>
          <w:u w:val="single"/>
        </w:rPr>
        <w:t>gruodžio</w:t>
      </w:r>
      <w:r w:rsidRPr="00341FBF">
        <w:rPr>
          <w:u w:val="single"/>
        </w:rPr>
        <w:t xml:space="preserve"> </w:t>
      </w:r>
      <w:r w:rsidR="004462A4">
        <w:rPr>
          <w:u w:val="single"/>
        </w:rPr>
        <w:t>23</w:t>
      </w:r>
      <w:r w:rsidRPr="00341FBF">
        <w:rPr>
          <w:u w:val="single"/>
        </w:rPr>
        <w:t xml:space="preserve"> d.</w:t>
      </w:r>
    </w:p>
    <w:p w:rsidR="009E04E9" w:rsidRPr="00341FBF" w:rsidRDefault="009E04E9" w:rsidP="009E04E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 w:rsidRPr="00341FBF">
        <w:t>(Priedų sąrašo sudarymo data)</w:t>
      </w:r>
    </w:p>
    <w:p w:rsidR="009E04E9" w:rsidRPr="00341FBF"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p w:rsidR="009E04E9" w:rsidRPr="003D280C"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r w:rsidRPr="00341FBF">
        <w:t>AAA direktorius ar jo įgaliotas asmuo ___________________________           _______________</w:t>
      </w:r>
    </w:p>
    <w:p w:rsidR="009E04E9" w:rsidRPr="003D280C" w:rsidRDefault="009E04E9" w:rsidP="009E04E9">
      <w:pPr>
        <w:tabs>
          <w:tab w:val="left" w:pos="8080"/>
          <w:tab w:val="left" w:pos="10076"/>
          <w:tab w:val="left" w:pos="10992"/>
          <w:tab w:val="left" w:pos="11908"/>
          <w:tab w:val="left" w:pos="12824"/>
          <w:tab w:val="left" w:pos="13740"/>
          <w:tab w:val="left" w:pos="14656"/>
        </w:tabs>
        <w:suppressAutoHyphens/>
        <w:autoSpaceDN w:val="0"/>
        <w:ind w:firstLine="4536"/>
        <w:jc w:val="both"/>
        <w:textAlignment w:val="baseline"/>
      </w:pPr>
      <w:r w:rsidRPr="003D280C">
        <w:t>(Vardas, pavardė)</w:t>
      </w:r>
      <w:r w:rsidRPr="003D280C">
        <w:tab/>
        <w:t xml:space="preserve"> (parašas)</w:t>
      </w:r>
    </w:p>
    <w:p w:rsidR="009E04E9" w:rsidRPr="003D280C"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4580"/>
        <w:jc w:val="both"/>
        <w:textAlignment w:val="baseline"/>
      </w:pPr>
      <w:r w:rsidRPr="003D280C">
        <w:t>A. V.</w:t>
      </w:r>
    </w:p>
    <w:p w:rsidR="009E04E9" w:rsidRPr="003D280C" w:rsidRDefault="009E04E9" w:rsidP="009E04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pPr>
    </w:p>
    <w:sectPr w:rsidR="009E04E9" w:rsidRPr="003D280C" w:rsidSect="00D24E35">
      <w:footerReference w:type="even" r:id="rId13"/>
      <w:footerReference w:type="default" r:id="rId14"/>
      <w:footerReference w:type="first" r:id="rId15"/>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D8" w:rsidRDefault="00FA3AD8">
      <w:r>
        <w:separator/>
      </w:r>
    </w:p>
  </w:endnote>
  <w:endnote w:type="continuationSeparator" w:id="0">
    <w:p w:rsidR="00FA3AD8" w:rsidRDefault="00FA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6109C" w:rsidRDefault="0096109C" w:rsidP="006D2AB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48185"/>
      <w:docPartObj>
        <w:docPartGallery w:val="Page Numbers (Bottom of Page)"/>
        <w:docPartUnique/>
      </w:docPartObj>
    </w:sdtPr>
    <w:sdtEndPr/>
    <w:sdtContent>
      <w:p w:rsidR="0096109C" w:rsidRDefault="0096109C">
        <w:pPr>
          <w:pStyle w:val="Porat"/>
          <w:jc w:val="right"/>
        </w:pPr>
        <w:r>
          <w:fldChar w:fldCharType="begin"/>
        </w:r>
        <w:r>
          <w:instrText>PAGE   \* MERGEFORMAT</w:instrText>
        </w:r>
        <w:r>
          <w:fldChar w:fldCharType="separate"/>
        </w:r>
        <w:r w:rsidR="00B3273C">
          <w:rPr>
            <w:noProof/>
          </w:rPr>
          <w:t>8</w:t>
        </w:r>
        <w:r>
          <w:fldChar w:fldCharType="end"/>
        </w:r>
      </w:p>
    </w:sdtContent>
  </w:sdt>
  <w:p w:rsidR="0096109C" w:rsidRDefault="0096109C" w:rsidP="006D2AB0">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pPr>
      <w:pStyle w:val="Porat"/>
      <w:jc w:val="right"/>
    </w:pPr>
  </w:p>
  <w:p w:rsidR="0096109C" w:rsidRDefault="0096109C">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6109C" w:rsidRDefault="0096109C" w:rsidP="006D2AB0">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6109C" w:rsidRDefault="0096109C" w:rsidP="006D2AB0">
    <w:pPr>
      <w:pStyle w:val="Por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pPr>
      <w:pStyle w:val="Porat"/>
      <w:jc w:val="right"/>
    </w:pPr>
  </w:p>
  <w:p w:rsidR="0096109C" w:rsidRDefault="0096109C" w:rsidP="00341FBF">
    <w:pPr>
      <w:pStyle w:val="Porat"/>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9C" w:rsidRDefault="0096109C">
    <w:pPr>
      <w:pStyle w:val="Porat"/>
      <w:jc w:val="right"/>
    </w:pPr>
  </w:p>
  <w:p w:rsidR="0096109C" w:rsidRDefault="009610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D8" w:rsidRDefault="00FA3AD8">
      <w:r>
        <w:separator/>
      </w:r>
    </w:p>
  </w:footnote>
  <w:footnote w:type="continuationSeparator" w:id="0">
    <w:p w:rsidR="00FA3AD8" w:rsidRDefault="00FA3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C1575CC"/>
    <w:multiLevelType w:val="multilevel"/>
    <w:tmpl w:val="6234B92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15:restartNumberingAfterBreak="0">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15:restartNumberingAfterBreak="0">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15:restartNumberingAfterBreak="0">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4" w15:restartNumberingAfterBreak="0">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5" w15:restartNumberingAfterBreak="0">
    <w:nsid w:val="567D52B1"/>
    <w:multiLevelType w:val="multilevel"/>
    <w:tmpl w:val="B860BC1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26" w15:restartNumberingAfterBreak="0">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15:restartNumberingAfterBreak="0">
    <w:nsid w:val="5BEE0377"/>
    <w:multiLevelType w:val="multilevel"/>
    <w:tmpl w:val="B7FCA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8" w15:restartNumberingAfterBreak="0">
    <w:nsid w:val="63754626"/>
    <w:multiLevelType w:val="multilevel"/>
    <w:tmpl w:val="B8402080"/>
    <w:lvl w:ilvl="0">
      <w:start w:val="1"/>
      <w:numFmt w:val="decimal"/>
      <w:lvlText w:val="%1."/>
      <w:lvlJc w:val="left"/>
      <w:pPr>
        <w:tabs>
          <w:tab w:val="num" w:pos="840"/>
        </w:tabs>
        <w:ind w:left="840"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9" w15:restartNumberingAfterBreak="0">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8A170F"/>
    <w:multiLevelType w:val="multilevel"/>
    <w:tmpl w:val="A4F85A7C"/>
    <w:lvl w:ilvl="0">
      <w:start w:val="1"/>
      <w:numFmt w:val="decimal"/>
      <w:lvlText w:val="%1."/>
      <w:lvlJc w:val="left"/>
      <w:pPr>
        <w:ind w:left="360" w:hanging="360"/>
      </w:pPr>
      <w:rPr>
        <w:rFonts w:hint="default"/>
        <w:b w:val="0"/>
        <w:color w:val="000000"/>
      </w:rPr>
    </w:lvl>
    <w:lvl w:ilvl="1">
      <w:start w:val="1"/>
      <w:numFmt w:val="decimal"/>
      <w:lvlText w:val="%1.%2."/>
      <w:lvlJc w:val="left"/>
      <w:pPr>
        <w:ind w:left="840" w:hanging="360"/>
      </w:pPr>
      <w:rPr>
        <w:rFonts w:hint="default"/>
        <w:b w:val="0"/>
        <w:color w:val="000000"/>
      </w:rPr>
    </w:lvl>
    <w:lvl w:ilvl="2">
      <w:start w:val="1"/>
      <w:numFmt w:val="decimal"/>
      <w:lvlText w:val="%1.%2.%3."/>
      <w:lvlJc w:val="left"/>
      <w:pPr>
        <w:ind w:left="1680" w:hanging="720"/>
      </w:pPr>
      <w:rPr>
        <w:rFonts w:hint="default"/>
        <w:b w:val="0"/>
        <w:color w:val="000000"/>
      </w:rPr>
    </w:lvl>
    <w:lvl w:ilvl="3">
      <w:start w:val="1"/>
      <w:numFmt w:val="decimal"/>
      <w:lvlText w:val="%1.%2.%3.%4."/>
      <w:lvlJc w:val="left"/>
      <w:pPr>
        <w:ind w:left="2160" w:hanging="720"/>
      </w:pPr>
      <w:rPr>
        <w:rFonts w:hint="default"/>
        <w:b w:val="0"/>
        <w:color w:val="000000"/>
      </w:rPr>
    </w:lvl>
    <w:lvl w:ilvl="4">
      <w:start w:val="1"/>
      <w:numFmt w:val="decimal"/>
      <w:lvlText w:val="%1.%2.%3.%4.%5."/>
      <w:lvlJc w:val="left"/>
      <w:pPr>
        <w:ind w:left="3000" w:hanging="1080"/>
      </w:pPr>
      <w:rPr>
        <w:rFonts w:hint="default"/>
        <w:b w:val="0"/>
        <w:color w:val="000000"/>
      </w:rPr>
    </w:lvl>
    <w:lvl w:ilvl="5">
      <w:start w:val="1"/>
      <w:numFmt w:val="decimal"/>
      <w:lvlText w:val="%1.%2.%3.%4.%5.%6."/>
      <w:lvlJc w:val="left"/>
      <w:pPr>
        <w:ind w:left="3480" w:hanging="1080"/>
      </w:pPr>
      <w:rPr>
        <w:rFonts w:hint="default"/>
        <w:b w:val="0"/>
        <w:color w:val="000000"/>
      </w:rPr>
    </w:lvl>
    <w:lvl w:ilvl="6">
      <w:start w:val="1"/>
      <w:numFmt w:val="decimal"/>
      <w:lvlText w:val="%1.%2.%3.%4.%5.%6.%7."/>
      <w:lvlJc w:val="left"/>
      <w:pPr>
        <w:ind w:left="4320" w:hanging="1440"/>
      </w:pPr>
      <w:rPr>
        <w:rFonts w:hint="default"/>
        <w:b w:val="0"/>
        <w:color w:val="000000"/>
      </w:rPr>
    </w:lvl>
    <w:lvl w:ilvl="7">
      <w:start w:val="1"/>
      <w:numFmt w:val="decimal"/>
      <w:lvlText w:val="%1.%2.%3.%4.%5.%6.%7.%8."/>
      <w:lvlJc w:val="left"/>
      <w:pPr>
        <w:ind w:left="4800" w:hanging="1440"/>
      </w:pPr>
      <w:rPr>
        <w:rFonts w:hint="default"/>
        <w:b w:val="0"/>
        <w:color w:val="000000"/>
      </w:rPr>
    </w:lvl>
    <w:lvl w:ilvl="8">
      <w:start w:val="1"/>
      <w:numFmt w:val="decimal"/>
      <w:lvlText w:val="%1.%2.%3.%4.%5.%6.%7.%8.%9."/>
      <w:lvlJc w:val="left"/>
      <w:pPr>
        <w:ind w:left="5640" w:hanging="1800"/>
      </w:pPr>
      <w:rPr>
        <w:rFonts w:hint="default"/>
        <w:b w:val="0"/>
        <w:color w:val="000000"/>
      </w:rPr>
    </w:lvl>
  </w:abstractNum>
  <w:abstractNum w:abstractNumId="31" w15:restartNumberingAfterBreak="0">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2" w15:restartNumberingAfterBreak="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3" w15:restartNumberingAfterBreak="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15:restartNumberingAfterBreak="0">
    <w:nsid w:val="6E760435"/>
    <w:multiLevelType w:val="multilevel"/>
    <w:tmpl w:val="31FA8F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73F677FA"/>
    <w:multiLevelType w:val="hybridMultilevel"/>
    <w:tmpl w:val="918C4052"/>
    <w:lvl w:ilvl="0" w:tplc="F13AC852">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3"/>
  </w:num>
  <w:num w:numId="3">
    <w:abstractNumId w:val="1"/>
  </w:num>
  <w:num w:numId="4">
    <w:abstractNumId w:val="22"/>
  </w:num>
  <w:num w:numId="5">
    <w:abstractNumId w:val="3"/>
  </w:num>
  <w:num w:numId="6">
    <w:abstractNumId w:val="4"/>
  </w:num>
  <w:num w:numId="7">
    <w:abstractNumId w:val="16"/>
  </w:num>
  <w:num w:numId="8">
    <w:abstractNumId w:val="40"/>
  </w:num>
  <w:num w:numId="9">
    <w:abstractNumId w:val="21"/>
  </w:num>
  <w:num w:numId="10">
    <w:abstractNumId w:val="14"/>
  </w:num>
  <w:num w:numId="11">
    <w:abstractNumId w:val="2"/>
  </w:num>
  <w:num w:numId="12">
    <w:abstractNumId w:val="29"/>
  </w:num>
  <w:num w:numId="13">
    <w:abstractNumId w:val="32"/>
  </w:num>
  <w:num w:numId="14">
    <w:abstractNumId w:val="12"/>
  </w:num>
  <w:num w:numId="15">
    <w:abstractNumId w:val="17"/>
  </w:num>
  <w:num w:numId="16">
    <w:abstractNumId w:val="18"/>
  </w:num>
  <w:num w:numId="17">
    <w:abstractNumId w:val="39"/>
  </w:num>
  <w:num w:numId="18">
    <w:abstractNumId w:val="10"/>
  </w:num>
  <w:num w:numId="19">
    <w:abstractNumId w:val="9"/>
  </w:num>
  <w:num w:numId="20">
    <w:abstractNumId w:val="34"/>
  </w:num>
  <w:num w:numId="21">
    <w:abstractNumId w:val="33"/>
  </w:num>
  <w:num w:numId="22">
    <w:abstractNumId w:val="41"/>
  </w:num>
  <w:num w:numId="23">
    <w:abstractNumId w:val="5"/>
  </w:num>
  <w:num w:numId="24">
    <w:abstractNumId w:val="42"/>
  </w:num>
  <w:num w:numId="25">
    <w:abstractNumId w:val="20"/>
  </w:num>
  <w:num w:numId="26">
    <w:abstractNumId w:val="31"/>
  </w:num>
  <w:num w:numId="27">
    <w:abstractNumId w:val="36"/>
  </w:num>
  <w:num w:numId="28">
    <w:abstractNumId w:val="8"/>
  </w:num>
  <w:num w:numId="29">
    <w:abstractNumId w:val="15"/>
  </w:num>
  <w:num w:numId="30">
    <w:abstractNumId w:val="24"/>
  </w:num>
  <w:num w:numId="31">
    <w:abstractNumId w:val="19"/>
  </w:num>
  <w:num w:numId="32">
    <w:abstractNumId w:val="26"/>
  </w:num>
  <w:num w:numId="33">
    <w:abstractNumId w:val="11"/>
  </w:num>
  <w:num w:numId="34">
    <w:abstractNumId w:val="43"/>
  </w:num>
  <w:num w:numId="35">
    <w:abstractNumId w:val="37"/>
  </w:num>
  <w:num w:numId="36">
    <w:abstractNumId w:val="13"/>
  </w:num>
  <w:num w:numId="37">
    <w:abstractNumId w:val="27"/>
  </w:num>
  <w:num w:numId="38">
    <w:abstractNumId w:val="38"/>
  </w:num>
  <w:num w:numId="39">
    <w:abstractNumId w:val="25"/>
  </w:num>
  <w:num w:numId="40">
    <w:abstractNumId w:val="35"/>
  </w:num>
  <w:num w:numId="41">
    <w:abstractNumId w:val="28"/>
  </w:num>
  <w:num w:numId="42">
    <w:abstractNumId w:val="30"/>
  </w:num>
  <w:num w:numId="4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1C"/>
    <w:rsid w:val="0000008A"/>
    <w:rsid w:val="0000046D"/>
    <w:rsid w:val="00001BB1"/>
    <w:rsid w:val="00001C5D"/>
    <w:rsid w:val="00004890"/>
    <w:rsid w:val="00005B08"/>
    <w:rsid w:val="00006233"/>
    <w:rsid w:val="00010918"/>
    <w:rsid w:val="00012578"/>
    <w:rsid w:val="00012669"/>
    <w:rsid w:val="00013DF8"/>
    <w:rsid w:val="00016BBA"/>
    <w:rsid w:val="00023F5D"/>
    <w:rsid w:val="00024F98"/>
    <w:rsid w:val="000251BF"/>
    <w:rsid w:val="0002558D"/>
    <w:rsid w:val="00026C27"/>
    <w:rsid w:val="00030294"/>
    <w:rsid w:val="00030F03"/>
    <w:rsid w:val="00031A7C"/>
    <w:rsid w:val="000347D4"/>
    <w:rsid w:val="00035A73"/>
    <w:rsid w:val="0003757C"/>
    <w:rsid w:val="00042371"/>
    <w:rsid w:val="00043234"/>
    <w:rsid w:val="0004341F"/>
    <w:rsid w:val="00043D38"/>
    <w:rsid w:val="00044777"/>
    <w:rsid w:val="0004506E"/>
    <w:rsid w:val="00046284"/>
    <w:rsid w:val="000471B2"/>
    <w:rsid w:val="0005009B"/>
    <w:rsid w:val="00050759"/>
    <w:rsid w:val="00050E4C"/>
    <w:rsid w:val="0005632C"/>
    <w:rsid w:val="00056A21"/>
    <w:rsid w:val="00057A94"/>
    <w:rsid w:val="0006048F"/>
    <w:rsid w:val="00060C53"/>
    <w:rsid w:val="00062090"/>
    <w:rsid w:val="00064A03"/>
    <w:rsid w:val="00064E68"/>
    <w:rsid w:val="00065055"/>
    <w:rsid w:val="000663B7"/>
    <w:rsid w:val="000663EC"/>
    <w:rsid w:val="0006789C"/>
    <w:rsid w:val="0007025A"/>
    <w:rsid w:val="00073135"/>
    <w:rsid w:val="00074B43"/>
    <w:rsid w:val="00074D8C"/>
    <w:rsid w:val="0007593E"/>
    <w:rsid w:val="00076621"/>
    <w:rsid w:val="00081CEE"/>
    <w:rsid w:val="00081EA4"/>
    <w:rsid w:val="00082409"/>
    <w:rsid w:val="00082454"/>
    <w:rsid w:val="000827A7"/>
    <w:rsid w:val="00082B7D"/>
    <w:rsid w:val="000833D9"/>
    <w:rsid w:val="00085A24"/>
    <w:rsid w:val="000904EF"/>
    <w:rsid w:val="00090C9C"/>
    <w:rsid w:val="00091A3D"/>
    <w:rsid w:val="00091C3C"/>
    <w:rsid w:val="00095DD7"/>
    <w:rsid w:val="000A095F"/>
    <w:rsid w:val="000A0FB2"/>
    <w:rsid w:val="000A23C5"/>
    <w:rsid w:val="000A25D2"/>
    <w:rsid w:val="000A2666"/>
    <w:rsid w:val="000A4AAC"/>
    <w:rsid w:val="000A64F3"/>
    <w:rsid w:val="000A667B"/>
    <w:rsid w:val="000A6AD4"/>
    <w:rsid w:val="000A72B1"/>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5233"/>
    <w:rsid w:val="000E6639"/>
    <w:rsid w:val="000F00AE"/>
    <w:rsid w:val="000F07EB"/>
    <w:rsid w:val="000F0921"/>
    <w:rsid w:val="000F0DB4"/>
    <w:rsid w:val="000F165C"/>
    <w:rsid w:val="000F1FB2"/>
    <w:rsid w:val="000F3F4C"/>
    <w:rsid w:val="000F6B7E"/>
    <w:rsid w:val="001008DC"/>
    <w:rsid w:val="00101E97"/>
    <w:rsid w:val="00102225"/>
    <w:rsid w:val="001027D0"/>
    <w:rsid w:val="00105E3F"/>
    <w:rsid w:val="001064F0"/>
    <w:rsid w:val="00106934"/>
    <w:rsid w:val="00112BCE"/>
    <w:rsid w:val="00112F57"/>
    <w:rsid w:val="00113173"/>
    <w:rsid w:val="00113654"/>
    <w:rsid w:val="00113EF5"/>
    <w:rsid w:val="00115449"/>
    <w:rsid w:val="0011673B"/>
    <w:rsid w:val="00122A26"/>
    <w:rsid w:val="0012462C"/>
    <w:rsid w:val="00125CB2"/>
    <w:rsid w:val="00126821"/>
    <w:rsid w:val="0013042B"/>
    <w:rsid w:val="001326E1"/>
    <w:rsid w:val="001337CD"/>
    <w:rsid w:val="0013381A"/>
    <w:rsid w:val="001351A9"/>
    <w:rsid w:val="001351C3"/>
    <w:rsid w:val="00135545"/>
    <w:rsid w:val="00136550"/>
    <w:rsid w:val="001366D6"/>
    <w:rsid w:val="00136751"/>
    <w:rsid w:val="00136C2E"/>
    <w:rsid w:val="00137B43"/>
    <w:rsid w:val="00141151"/>
    <w:rsid w:val="00141B6E"/>
    <w:rsid w:val="001428F2"/>
    <w:rsid w:val="001433F1"/>
    <w:rsid w:val="001433F8"/>
    <w:rsid w:val="00144789"/>
    <w:rsid w:val="00145E2C"/>
    <w:rsid w:val="00145FF5"/>
    <w:rsid w:val="00151FA2"/>
    <w:rsid w:val="0015404A"/>
    <w:rsid w:val="00154E30"/>
    <w:rsid w:val="00155F76"/>
    <w:rsid w:val="00156463"/>
    <w:rsid w:val="001574CF"/>
    <w:rsid w:val="00157642"/>
    <w:rsid w:val="00164CBD"/>
    <w:rsid w:val="00164F5F"/>
    <w:rsid w:val="001669BF"/>
    <w:rsid w:val="00166E8F"/>
    <w:rsid w:val="00167401"/>
    <w:rsid w:val="00167824"/>
    <w:rsid w:val="001702C3"/>
    <w:rsid w:val="00171D55"/>
    <w:rsid w:val="001730F5"/>
    <w:rsid w:val="00173DCC"/>
    <w:rsid w:val="00174867"/>
    <w:rsid w:val="00175861"/>
    <w:rsid w:val="0017590B"/>
    <w:rsid w:val="00175D41"/>
    <w:rsid w:val="00176661"/>
    <w:rsid w:val="00176D97"/>
    <w:rsid w:val="001815E2"/>
    <w:rsid w:val="00181DC5"/>
    <w:rsid w:val="001825FB"/>
    <w:rsid w:val="00182E81"/>
    <w:rsid w:val="001831A1"/>
    <w:rsid w:val="001839E8"/>
    <w:rsid w:val="00183C8C"/>
    <w:rsid w:val="00183DAC"/>
    <w:rsid w:val="00184DD0"/>
    <w:rsid w:val="00187217"/>
    <w:rsid w:val="00192C53"/>
    <w:rsid w:val="00193632"/>
    <w:rsid w:val="001937F8"/>
    <w:rsid w:val="001942BC"/>
    <w:rsid w:val="00195DEE"/>
    <w:rsid w:val="00196397"/>
    <w:rsid w:val="00197412"/>
    <w:rsid w:val="001A2001"/>
    <w:rsid w:val="001A4739"/>
    <w:rsid w:val="001A4CC5"/>
    <w:rsid w:val="001A5648"/>
    <w:rsid w:val="001A57B3"/>
    <w:rsid w:val="001A777C"/>
    <w:rsid w:val="001B10E3"/>
    <w:rsid w:val="001B1E3B"/>
    <w:rsid w:val="001B51C0"/>
    <w:rsid w:val="001B6481"/>
    <w:rsid w:val="001C0BF4"/>
    <w:rsid w:val="001C1009"/>
    <w:rsid w:val="001C1288"/>
    <w:rsid w:val="001C2729"/>
    <w:rsid w:val="001C3D21"/>
    <w:rsid w:val="001C4924"/>
    <w:rsid w:val="001C6BD7"/>
    <w:rsid w:val="001D0341"/>
    <w:rsid w:val="001D0F16"/>
    <w:rsid w:val="001D2599"/>
    <w:rsid w:val="001D261D"/>
    <w:rsid w:val="001D3FD5"/>
    <w:rsid w:val="001D5161"/>
    <w:rsid w:val="001D571D"/>
    <w:rsid w:val="001D59C8"/>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6299"/>
    <w:rsid w:val="001F6D2B"/>
    <w:rsid w:val="001F7769"/>
    <w:rsid w:val="002006B8"/>
    <w:rsid w:val="00200BC0"/>
    <w:rsid w:val="00200C77"/>
    <w:rsid w:val="0020251D"/>
    <w:rsid w:val="002053FD"/>
    <w:rsid w:val="00205532"/>
    <w:rsid w:val="00205A09"/>
    <w:rsid w:val="002079E5"/>
    <w:rsid w:val="00207EC5"/>
    <w:rsid w:val="00210485"/>
    <w:rsid w:val="00211394"/>
    <w:rsid w:val="002124FA"/>
    <w:rsid w:val="00213DB0"/>
    <w:rsid w:val="00214D4C"/>
    <w:rsid w:val="0021747B"/>
    <w:rsid w:val="00220465"/>
    <w:rsid w:val="0022313D"/>
    <w:rsid w:val="002262B1"/>
    <w:rsid w:val="00227189"/>
    <w:rsid w:val="00231011"/>
    <w:rsid w:val="00231E0D"/>
    <w:rsid w:val="00232E49"/>
    <w:rsid w:val="0023336C"/>
    <w:rsid w:val="0023718A"/>
    <w:rsid w:val="00237A42"/>
    <w:rsid w:val="0024144F"/>
    <w:rsid w:val="002436FF"/>
    <w:rsid w:val="00243784"/>
    <w:rsid w:val="00244DAC"/>
    <w:rsid w:val="00245230"/>
    <w:rsid w:val="00245B82"/>
    <w:rsid w:val="00245C5C"/>
    <w:rsid w:val="00245D26"/>
    <w:rsid w:val="00245FBF"/>
    <w:rsid w:val="00246C99"/>
    <w:rsid w:val="002473A7"/>
    <w:rsid w:val="002524B6"/>
    <w:rsid w:val="0025398B"/>
    <w:rsid w:val="00256677"/>
    <w:rsid w:val="00260E56"/>
    <w:rsid w:val="002613A0"/>
    <w:rsid w:val="00261A68"/>
    <w:rsid w:val="00262D79"/>
    <w:rsid w:val="00263086"/>
    <w:rsid w:val="00265E26"/>
    <w:rsid w:val="002672A4"/>
    <w:rsid w:val="002721D7"/>
    <w:rsid w:val="002738E2"/>
    <w:rsid w:val="00273CA7"/>
    <w:rsid w:val="00276C9E"/>
    <w:rsid w:val="00277F93"/>
    <w:rsid w:val="00282087"/>
    <w:rsid w:val="0028242B"/>
    <w:rsid w:val="00282CE3"/>
    <w:rsid w:val="00284227"/>
    <w:rsid w:val="002851D8"/>
    <w:rsid w:val="00285288"/>
    <w:rsid w:val="00287167"/>
    <w:rsid w:val="00287538"/>
    <w:rsid w:val="00287A04"/>
    <w:rsid w:val="00287E36"/>
    <w:rsid w:val="00290995"/>
    <w:rsid w:val="00290FB6"/>
    <w:rsid w:val="002910B8"/>
    <w:rsid w:val="002921E0"/>
    <w:rsid w:val="002925A0"/>
    <w:rsid w:val="00292EC8"/>
    <w:rsid w:val="00292FB7"/>
    <w:rsid w:val="00293F9D"/>
    <w:rsid w:val="00296254"/>
    <w:rsid w:val="002A0FBD"/>
    <w:rsid w:val="002A1AB5"/>
    <w:rsid w:val="002A3A99"/>
    <w:rsid w:val="002A5FE8"/>
    <w:rsid w:val="002A7C03"/>
    <w:rsid w:val="002B0B2F"/>
    <w:rsid w:val="002B0C76"/>
    <w:rsid w:val="002B0DCD"/>
    <w:rsid w:val="002B16E3"/>
    <w:rsid w:val="002B2048"/>
    <w:rsid w:val="002B2B1E"/>
    <w:rsid w:val="002B2DDB"/>
    <w:rsid w:val="002B388A"/>
    <w:rsid w:val="002B4DC6"/>
    <w:rsid w:val="002B5A36"/>
    <w:rsid w:val="002B6A79"/>
    <w:rsid w:val="002C30FC"/>
    <w:rsid w:val="002C63BC"/>
    <w:rsid w:val="002C7A06"/>
    <w:rsid w:val="002D08B6"/>
    <w:rsid w:val="002D0B51"/>
    <w:rsid w:val="002D128B"/>
    <w:rsid w:val="002D1393"/>
    <w:rsid w:val="002D19D4"/>
    <w:rsid w:val="002D55D4"/>
    <w:rsid w:val="002D5871"/>
    <w:rsid w:val="002D5D5D"/>
    <w:rsid w:val="002D67EF"/>
    <w:rsid w:val="002E05D4"/>
    <w:rsid w:val="002E1018"/>
    <w:rsid w:val="002E15BA"/>
    <w:rsid w:val="002E17E3"/>
    <w:rsid w:val="002E1B42"/>
    <w:rsid w:val="002E2D19"/>
    <w:rsid w:val="002E3468"/>
    <w:rsid w:val="002E452E"/>
    <w:rsid w:val="002E4D28"/>
    <w:rsid w:val="002E4DEA"/>
    <w:rsid w:val="002E5E76"/>
    <w:rsid w:val="002F17D9"/>
    <w:rsid w:val="002F1CDD"/>
    <w:rsid w:val="002F5421"/>
    <w:rsid w:val="002F5A4A"/>
    <w:rsid w:val="003014EF"/>
    <w:rsid w:val="003015BE"/>
    <w:rsid w:val="003018EB"/>
    <w:rsid w:val="00302FAD"/>
    <w:rsid w:val="003032EB"/>
    <w:rsid w:val="00303C9A"/>
    <w:rsid w:val="00304782"/>
    <w:rsid w:val="0030707A"/>
    <w:rsid w:val="00311C8C"/>
    <w:rsid w:val="00313BA8"/>
    <w:rsid w:val="00313BBA"/>
    <w:rsid w:val="00313EC6"/>
    <w:rsid w:val="003144BE"/>
    <w:rsid w:val="0031720C"/>
    <w:rsid w:val="0031771A"/>
    <w:rsid w:val="0031773D"/>
    <w:rsid w:val="00317DEC"/>
    <w:rsid w:val="00317E06"/>
    <w:rsid w:val="003204D9"/>
    <w:rsid w:val="00320A67"/>
    <w:rsid w:val="00320B4A"/>
    <w:rsid w:val="00322386"/>
    <w:rsid w:val="003227E9"/>
    <w:rsid w:val="00322AF8"/>
    <w:rsid w:val="00323C0B"/>
    <w:rsid w:val="0032490F"/>
    <w:rsid w:val="00327505"/>
    <w:rsid w:val="00327D76"/>
    <w:rsid w:val="00330593"/>
    <w:rsid w:val="00330A7B"/>
    <w:rsid w:val="00330E27"/>
    <w:rsid w:val="0033187E"/>
    <w:rsid w:val="00331FE1"/>
    <w:rsid w:val="00332450"/>
    <w:rsid w:val="003338E7"/>
    <w:rsid w:val="00333B11"/>
    <w:rsid w:val="003367D2"/>
    <w:rsid w:val="00337A59"/>
    <w:rsid w:val="00337F99"/>
    <w:rsid w:val="00340E74"/>
    <w:rsid w:val="0034107C"/>
    <w:rsid w:val="0034143F"/>
    <w:rsid w:val="00341FBF"/>
    <w:rsid w:val="00341FE1"/>
    <w:rsid w:val="00343C37"/>
    <w:rsid w:val="0034418E"/>
    <w:rsid w:val="0034532D"/>
    <w:rsid w:val="00345FA1"/>
    <w:rsid w:val="00346B94"/>
    <w:rsid w:val="0034719F"/>
    <w:rsid w:val="003507D2"/>
    <w:rsid w:val="00350E69"/>
    <w:rsid w:val="00351F5D"/>
    <w:rsid w:val="00352302"/>
    <w:rsid w:val="00355189"/>
    <w:rsid w:val="003557CF"/>
    <w:rsid w:val="0035613B"/>
    <w:rsid w:val="00357127"/>
    <w:rsid w:val="00357202"/>
    <w:rsid w:val="0036182F"/>
    <w:rsid w:val="00366801"/>
    <w:rsid w:val="00366FA3"/>
    <w:rsid w:val="00370A68"/>
    <w:rsid w:val="0037130B"/>
    <w:rsid w:val="0037162C"/>
    <w:rsid w:val="00372B60"/>
    <w:rsid w:val="0037538D"/>
    <w:rsid w:val="0037623D"/>
    <w:rsid w:val="003772BE"/>
    <w:rsid w:val="00380B71"/>
    <w:rsid w:val="00381D92"/>
    <w:rsid w:val="003830D7"/>
    <w:rsid w:val="0038416E"/>
    <w:rsid w:val="0038430E"/>
    <w:rsid w:val="003854F6"/>
    <w:rsid w:val="00387708"/>
    <w:rsid w:val="00387CE5"/>
    <w:rsid w:val="00387EAA"/>
    <w:rsid w:val="003933B0"/>
    <w:rsid w:val="003942BA"/>
    <w:rsid w:val="00396C0B"/>
    <w:rsid w:val="00397D22"/>
    <w:rsid w:val="00397DCA"/>
    <w:rsid w:val="003A1361"/>
    <w:rsid w:val="003A1FFA"/>
    <w:rsid w:val="003A2C54"/>
    <w:rsid w:val="003A3534"/>
    <w:rsid w:val="003A3626"/>
    <w:rsid w:val="003A4923"/>
    <w:rsid w:val="003A5221"/>
    <w:rsid w:val="003A684D"/>
    <w:rsid w:val="003A763A"/>
    <w:rsid w:val="003A7C94"/>
    <w:rsid w:val="003B02E7"/>
    <w:rsid w:val="003B2613"/>
    <w:rsid w:val="003B275B"/>
    <w:rsid w:val="003B27F6"/>
    <w:rsid w:val="003B3432"/>
    <w:rsid w:val="003B3D71"/>
    <w:rsid w:val="003C00DC"/>
    <w:rsid w:val="003C0B49"/>
    <w:rsid w:val="003C21DC"/>
    <w:rsid w:val="003C290B"/>
    <w:rsid w:val="003C2E7C"/>
    <w:rsid w:val="003C3D01"/>
    <w:rsid w:val="003C4411"/>
    <w:rsid w:val="003C457E"/>
    <w:rsid w:val="003C5217"/>
    <w:rsid w:val="003C5E77"/>
    <w:rsid w:val="003D0D19"/>
    <w:rsid w:val="003D2443"/>
    <w:rsid w:val="003D371F"/>
    <w:rsid w:val="003D57A7"/>
    <w:rsid w:val="003D594B"/>
    <w:rsid w:val="003D7213"/>
    <w:rsid w:val="003D756C"/>
    <w:rsid w:val="003D76C4"/>
    <w:rsid w:val="003E0520"/>
    <w:rsid w:val="003E0AAE"/>
    <w:rsid w:val="003E29ED"/>
    <w:rsid w:val="003E39FC"/>
    <w:rsid w:val="003E5971"/>
    <w:rsid w:val="003E64E8"/>
    <w:rsid w:val="003E7F66"/>
    <w:rsid w:val="003F00EC"/>
    <w:rsid w:val="003F29EC"/>
    <w:rsid w:val="003F2D42"/>
    <w:rsid w:val="003F3223"/>
    <w:rsid w:val="003F42D5"/>
    <w:rsid w:val="003F54EC"/>
    <w:rsid w:val="003F5AF3"/>
    <w:rsid w:val="003F74EF"/>
    <w:rsid w:val="003F7BAD"/>
    <w:rsid w:val="0040200B"/>
    <w:rsid w:val="00402F86"/>
    <w:rsid w:val="0040402E"/>
    <w:rsid w:val="00404BBC"/>
    <w:rsid w:val="00404CED"/>
    <w:rsid w:val="00404F45"/>
    <w:rsid w:val="00405396"/>
    <w:rsid w:val="0041059D"/>
    <w:rsid w:val="004118CD"/>
    <w:rsid w:val="00412A34"/>
    <w:rsid w:val="004135C7"/>
    <w:rsid w:val="004137FF"/>
    <w:rsid w:val="00413AB9"/>
    <w:rsid w:val="004145D2"/>
    <w:rsid w:val="0041505B"/>
    <w:rsid w:val="004164FB"/>
    <w:rsid w:val="00423AB8"/>
    <w:rsid w:val="00423C5A"/>
    <w:rsid w:val="004265C5"/>
    <w:rsid w:val="00432A46"/>
    <w:rsid w:val="00432FE8"/>
    <w:rsid w:val="00435A42"/>
    <w:rsid w:val="00437252"/>
    <w:rsid w:val="004445EA"/>
    <w:rsid w:val="00444844"/>
    <w:rsid w:val="00444D4F"/>
    <w:rsid w:val="00445165"/>
    <w:rsid w:val="004451B5"/>
    <w:rsid w:val="004454BE"/>
    <w:rsid w:val="004462A4"/>
    <w:rsid w:val="00447E32"/>
    <w:rsid w:val="00450040"/>
    <w:rsid w:val="004504A0"/>
    <w:rsid w:val="0045165A"/>
    <w:rsid w:val="0045165C"/>
    <w:rsid w:val="0045211A"/>
    <w:rsid w:val="004534E6"/>
    <w:rsid w:val="00454143"/>
    <w:rsid w:val="0045422C"/>
    <w:rsid w:val="004550E9"/>
    <w:rsid w:val="00455B88"/>
    <w:rsid w:val="004567F4"/>
    <w:rsid w:val="00457B6D"/>
    <w:rsid w:val="00457BE0"/>
    <w:rsid w:val="00460A52"/>
    <w:rsid w:val="004613DD"/>
    <w:rsid w:val="00462F07"/>
    <w:rsid w:val="00463B8C"/>
    <w:rsid w:val="0046444F"/>
    <w:rsid w:val="00465D05"/>
    <w:rsid w:val="00465F94"/>
    <w:rsid w:val="00466626"/>
    <w:rsid w:val="004667E5"/>
    <w:rsid w:val="00467F1D"/>
    <w:rsid w:val="00470343"/>
    <w:rsid w:val="0047175F"/>
    <w:rsid w:val="00471B68"/>
    <w:rsid w:val="0047235B"/>
    <w:rsid w:val="004746BD"/>
    <w:rsid w:val="0047543C"/>
    <w:rsid w:val="00475A30"/>
    <w:rsid w:val="00476D06"/>
    <w:rsid w:val="00481754"/>
    <w:rsid w:val="00481986"/>
    <w:rsid w:val="00481A16"/>
    <w:rsid w:val="0048230D"/>
    <w:rsid w:val="00484119"/>
    <w:rsid w:val="00484D85"/>
    <w:rsid w:val="0048591F"/>
    <w:rsid w:val="0048695B"/>
    <w:rsid w:val="004879B6"/>
    <w:rsid w:val="0049041B"/>
    <w:rsid w:val="004935D9"/>
    <w:rsid w:val="00494F8A"/>
    <w:rsid w:val="0049711F"/>
    <w:rsid w:val="00497141"/>
    <w:rsid w:val="004978BB"/>
    <w:rsid w:val="004A02C5"/>
    <w:rsid w:val="004A0A08"/>
    <w:rsid w:val="004A0D26"/>
    <w:rsid w:val="004A270B"/>
    <w:rsid w:val="004A30B2"/>
    <w:rsid w:val="004A4BCE"/>
    <w:rsid w:val="004A4F07"/>
    <w:rsid w:val="004A6D95"/>
    <w:rsid w:val="004A74C4"/>
    <w:rsid w:val="004B2C2E"/>
    <w:rsid w:val="004B367E"/>
    <w:rsid w:val="004B5A9B"/>
    <w:rsid w:val="004C1742"/>
    <w:rsid w:val="004C427B"/>
    <w:rsid w:val="004C436B"/>
    <w:rsid w:val="004C4B84"/>
    <w:rsid w:val="004C584A"/>
    <w:rsid w:val="004C589C"/>
    <w:rsid w:val="004C69F9"/>
    <w:rsid w:val="004C76C6"/>
    <w:rsid w:val="004C78A3"/>
    <w:rsid w:val="004D09D2"/>
    <w:rsid w:val="004D2897"/>
    <w:rsid w:val="004D5B73"/>
    <w:rsid w:val="004D5CC3"/>
    <w:rsid w:val="004E1470"/>
    <w:rsid w:val="004E4C38"/>
    <w:rsid w:val="004E4D2E"/>
    <w:rsid w:val="004E4E44"/>
    <w:rsid w:val="004F095D"/>
    <w:rsid w:val="004F26DC"/>
    <w:rsid w:val="004F2C5B"/>
    <w:rsid w:val="004F2FC3"/>
    <w:rsid w:val="004F3437"/>
    <w:rsid w:val="004F44E8"/>
    <w:rsid w:val="004F51CA"/>
    <w:rsid w:val="004F7605"/>
    <w:rsid w:val="004F7FC7"/>
    <w:rsid w:val="00500E1C"/>
    <w:rsid w:val="00501333"/>
    <w:rsid w:val="00501497"/>
    <w:rsid w:val="0050342E"/>
    <w:rsid w:val="005044F6"/>
    <w:rsid w:val="00505937"/>
    <w:rsid w:val="005060CB"/>
    <w:rsid w:val="005062C2"/>
    <w:rsid w:val="00506F9F"/>
    <w:rsid w:val="00510880"/>
    <w:rsid w:val="00515AFA"/>
    <w:rsid w:val="005167C6"/>
    <w:rsid w:val="00520FA8"/>
    <w:rsid w:val="0052134F"/>
    <w:rsid w:val="0052257F"/>
    <w:rsid w:val="00522B4B"/>
    <w:rsid w:val="00523494"/>
    <w:rsid w:val="0052416D"/>
    <w:rsid w:val="00524797"/>
    <w:rsid w:val="00526744"/>
    <w:rsid w:val="00530ECA"/>
    <w:rsid w:val="00532E8E"/>
    <w:rsid w:val="00533547"/>
    <w:rsid w:val="00533BF1"/>
    <w:rsid w:val="00534C7E"/>
    <w:rsid w:val="00535C2D"/>
    <w:rsid w:val="005365A6"/>
    <w:rsid w:val="005415D8"/>
    <w:rsid w:val="00541A80"/>
    <w:rsid w:val="00542A57"/>
    <w:rsid w:val="00543B98"/>
    <w:rsid w:val="00550818"/>
    <w:rsid w:val="00551239"/>
    <w:rsid w:val="005516A9"/>
    <w:rsid w:val="00552DD6"/>
    <w:rsid w:val="005549CC"/>
    <w:rsid w:val="00554F26"/>
    <w:rsid w:val="00556CBC"/>
    <w:rsid w:val="00560ABC"/>
    <w:rsid w:val="0056121F"/>
    <w:rsid w:val="00562A88"/>
    <w:rsid w:val="005635BF"/>
    <w:rsid w:val="00563744"/>
    <w:rsid w:val="00563FD6"/>
    <w:rsid w:val="0056465C"/>
    <w:rsid w:val="00564CDA"/>
    <w:rsid w:val="00565539"/>
    <w:rsid w:val="00565EF9"/>
    <w:rsid w:val="005709A4"/>
    <w:rsid w:val="005710FB"/>
    <w:rsid w:val="005712AB"/>
    <w:rsid w:val="00571B60"/>
    <w:rsid w:val="00571DA7"/>
    <w:rsid w:val="00573765"/>
    <w:rsid w:val="0057486C"/>
    <w:rsid w:val="00575F9A"/>
    <w:rsid w:val="005762B5"/>
    <w:rsid w:val="00576816"/>
    <w:rsid w:val="00580988"/>
    <w:rsid w:val="00581C25"/>
    <w:rsid w:val="00581E1C"/>
    <w:rsid w:val="00582B8B"/>
    <w:rsid w:val="00583089"/>
    <w:rsid w:val="005833B1"/>
    <w:rsid w:val="00583759"/>
    <w:rsid w:val="00585318"/>
    <w:rsid w:val="00586E57"/>
    <w:rsid w:val="00591258"/>
    <w:rsid w:val="00592847"/>
    <w:rsid w:val="00592C1E"/>
    <w:rsid w:val="00592C51"/>
    <w:rsid w:val="00594DDC"/>
    <w:rsid w:val="005950F2"/>
    <w:rsid w:val="00595722"/>
    <w:rsid w:val="00595BEA"/>
    <w:rsid w:val="005962D2"/>
    <w:rsid w:val="00597545"/>
    <w:rsid w:val="00597D8F"/>
    <w:rsid w:val="005A05CB"/>
    <w:rsid w:val="005A1821"/>
    <w:rsid w:val="005A509C"/>
    <w:rsid w:val="005A58BA"/>
    <w:rsid w:val="005A61A7"/>
    <w:rsid w:val="005B18CD"/>
    <w:rsid w:val="005B4421"/>
    <w:rsid w:val="005B6C7C"/>
    <w:rsid w:val="005C0899"/>
    <w:rsid w:val="005C744C"/>
    <w:rsid w:val="005D0B8F"/>
    <w:rsid w:val="005D5656"/>
    <w:rsid w:val="005D5662"/>
    <w:rsid w:val="005E282B"/>
    <w:rsid w:val="005E2910"/>
    <w:rsid w:val="005E37AD"/>
    <w:rsid w:val="005E7237"/>
    <w:rsid w:val="005F02B5"/>
    <w:rsid w:val="005F154D"/>
    <w:rsid w:val="005F1566"/>
    <w:rsid w:val="005F2925"/>
    <w:rsid w:val="005F332A"/>
    <w:rsid w:val="005F3AE0"/>
    <w:rsid w:val="005F408F"/>
    <w:rsid w:val="005F53D9"/>
    <w:rsid w:val="005F554F"/>
    <w:rsid w:val="005F6462"/>
    <w:rsid w:val="005F7CE0"/>
    <w:rsid w:val="006003BC"/>
    <w:rsid w:val="0060100F"/>
    <w:rsid w:val="006012A9"/>
    <w:rsid w:val="006015B4"/>
    <w:rsid w:val="00601AC2"/>
    <w:rsid w:val="006032CE"/>
    <w:rsid w:val="00603ABF"/>
    <w:rsid w:val="006046C7"/>
    <w:rsid w:val="006067DA"/>
    <w:rsid w:val="00611429"/>
    <w:rsid w:val="006129A0"/>
    <w:rsid w:val="00617542"/>
    <w:rsid w:val="00620F05"/>
    <w:rsid w:val="00621D87"/>
    <w:rsid w:val="00621F93"/>
    <w:rsid w:val="0062209E"/>
    <w:rsid w:val="006239D0"/>
    <w:rsid w:val="0062440C"/>
    <w:rsid w:val="00626143"/>
    <w:rsid w:val="006262F7"/>
    <w:rsid w:val="00630470"/>
    <w:rsid w:val="00633C0B"/>
    <w:rsid w:val="00634558"/>
    <w:rsid w:val="00634D60"/>
    <w:rsid w:val="00636025"/>
    <w:rsid w:val="00636400"/>
    <w:rsid w:val="006370A6"/>
    <w:rsid w:val="0064023C"/>
    <w:rsid w:val="00640A11"/>
    <w:rsid w:val="00641442"/>
    <w:rsid w:val="00642FAD"/>
    <w:rsid w:val="00643C23"/>
    <w:rsid w:val="006475B3"/>
    <w:rsid w:val="0064767D"/>
    <w:rsid w:val="00650312"/>
    <w:rsid w:val="006517FD"/>
    <w:rsid w:val="00654879"/>
    <w:rsid w:val="00654DFE"/>
    <w:rsid w:val="0065606D"/>
    <w:rsid w:val="00656C48"/>
    <w:rsid w:val="00656F96"/>
    <w:rsid w:val="0065777E"/>
    <w:rsid w:val="006629DC"/>
    <w:rsid w:val="00664CAF"/>
    <w:rsid w:val="00665C5B"/>
    <w:rsid w:val="00666486"/>
    <w:rsid w:val="00671EBF"/>
    <w:rsid w:val="0067628E"/>
    <w:rsid w:val="00680EAB"/>
    <w:rsid w:val="00682171"/>
    <w:rsid w:val="006872BA"/>
    <w:rsid w:val="00694751"/>
    <w:rsid w:val="006968E1"/>
    <w:rsid w:val="0069698A"/>
    <w:rsid w:val="006A0B60"/>
    <w:rsid w:val="006A0C56"/>
    <w:rsid w:val="006A1965"/>
    <w:rsid w:val="006A2B15"/>
    <w:rsid w:val="006A2F48"/>
    <w:rsid w:val="006A33A1"/>
    <w:rsid w:val="006A4655"/>
    <w:rsid w:val="006A56D6"/>
    <w:rsid w:val="006A66B6"/>
    <w:rsid w:val="006A69EB"/>
    <w:rsid w:val="006B1E4F"/>
    <w:rsid w:val="006B2640"/>
    <w:rsid w:val="006B3827"/>
    <w:rsid w:val="006B3B1E"/>
    <w:rsid w:val="006B66FB"/>
    <w:rsid w:val="006B71AF"/>
    <w:rsid w:val="006C2E4A"/>
    <w:rsid w:val="006C40AE"/>
    <w:rsid w:val="006C46F9"/>
    <w:rsid w:val="006C4E02"/>
    <w:rsid w:val="006C5193"/>
    <w:rsid w:val="006C65AA"/>
    <w:rsid w:val="006C7C0A"/>
    <w:rsid w:val="006D0ECE"/>
    <w:rsid w:val="006D10D7"/>
    <w:rsid w:val="006D1B86"/>
    <w:rsid w:val="006D2AB0"/>
    <w:rsid w:val="006D2BBB"/>
    <w:rsid w:val="006D4569"/>
    <w:rsid w:val="006E2B84"/>
    <w:rsid w:val="006E3210"/>
    <w:rsid w:val="006E323B"/>
    <w:rsid w:val="006E5884"/>
    <w:rsid w:val="006E68A6"/>
    <w:rsid w:val="006E721C"/>
    <w:rsid w:val="006E79EA"/>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372"/>
    <w:rsid w:val="007035A8"/>
    <w:rsid w:val="00703FD1"/>
    <w:rsid w:val="00710387"/>
    <w:rsid w:val="007104BA"/>
    <w:rsid w:val="00712487"/>
    <w:rsid w:val="00713BC2"/>
    <w:rsid w:val="00714002"/>
    <w:rsid w:val="00714BE3"/>
    <w:rsid w:val="0071557B"/>
    <w:rsid w:val="007158F5"/>
    <w:rsid w:val="00715D58"/>
    <w:rsid w:val="00715DCA"/>
    <w:rsid w:val="007170DC"/>
    <w:rsid w:val="0071768B"/>
    <w:rsid w:val="00720670"/>
    <w:rsid w:val="00720868"/>
    <w:rsid w:val="007215D8"/>
    <w:rsid w:val="00721EDC"/>
    <w:rsid w:val="0072226E"/>
    <w:rsid w:val="00723D0D"/>
    <w:rsid w:val="00723E74"/>
    <w:rsid w:val="007250BE"/>
    <w:rsid w:val="007252FA"/>
    <w:rsid w:val="00727A76"/>
    <w:rsid w:val="0073065F"/>
    <w:rsid w:val="00731BB3"/>
    <w:rsid w:val="00732862"/>
    <w:rsid w:val="00733088"/>
    <w:rsid w:val="00734A47"/>
    <w:rsid w:val="00736151"/>
    <w:rsid w:val="00741855"/>
    <w:rsid w:val="00741DE8"/>
    <w:rsid w:val="00743EA1"/>
    <w:rsid w:val="00743FBB"/>
    <w:rsid w:val="00744C6A"/>
    <w:rsid w:val="00744F54"/>
    <w:rsid w:val="007468FF"/>
    <w:rsid w:val="007503D4"/>
    <w:rsid w:val="00750B0F"/>
    <w:rsid w:val="00750BB2"/>
    <w:rsid w:val="007526D3"/>
    <w:rsid w:val="00753113"/>
    <w:rsid w:val="007567EB"/>
    <w:rsid w:val="0076262D"/>
    <w:rsid w:val="007637B1"/>
    <w:rsid w:val="00764645"/>
    <w:rsid w:val="00764965"/>
    <w:rsid w:val="00764EF8"/>
    <w:rsid w:val="007666A2"/>
    <w:rsid w:val="00766AAD"/>
    <w:rsid w:val="007672DA"/>
    <w:rsid w:val="00767C24"/>
    <w:rsid w:val="00772561"/>
    <w:rsid w:val="00777453"/>
    <w:rsid w:val="0078073A"/>
    <w:rsid w:val="00781646"/>
    <w:rsid w:val="0078233E"/>
    <w:rsid w:val="0078275A"/>
    <w:rsid w:val="00782C6A"/>
    <w:rsid w:val="00784A3D"/>
    <w:rsid w:val="00786801"/>
    <w:rsid w:val="00787C49"/>
    <w:rsid w:val="00787D18"/>
    <w:rsid w:val="007907AC"/>
    <w:rsid w:val="007914B2"/>
    <w:rsid w:val="007919A2"/>
    <w:rsid w:val="007931F2"/>
    <w:rsid w:val="007941F6"/>
    <w:rsid w:val="007947E8"/>
    <w:rsid w:val="00794D8D"/>
    <w:rsid w:val="00794E52"/>
    <w:rsid w:val="00795652"/>
    <w:rsid w:val="00796FC5"/>
    <w:rsid w:val="007A1A30"/>
    <w:rsid w:val="007A5484"/>
    <w:rsid w:val="007A6C91"/>
    <w:rsid w:val="007B0734"/>
    <w:rsid w:val="007B0865"/>
    <w:rsid w:val="007B0D5A"/>
    <w:rsid w:val="007B0FD9"/>
    <w:rsid w:val="007B1A4C"/>
    <w:rsid w:val="007B21D1"/>
    <w:rsid w:val="007B431F"/>
    <w:rsid w:val="007B6CDC"/>
    <w:rsid w:val="007B72D5"/>
    <w:rsid w:val="007C0CED"/>
    <w:rsid w:val="007C19E9"/>
    <w:rsid w:val="007C251E"/>
    <w:rsid w:val="007C5E9D"/>
    <w:rsid w:val="007C5F9B"/>
    <w:rsid w:val="007C684C"/>
    <w:rsid w:val="007C745F"/>
    <w:rsid w:val="007C7FC9"/>
    <w:rsid w:val="007D2B90"/>
    <w:rsid w:val="007D3A62"/>
    <w:rsid w:val="007D55D3"/>
    <w:rsid w:val="007D5B9E"/>
    <w:rsid w:val="007D5F54"/>
    <w:rsid w:val="007D637A"/>
    <w:rsid w:val="007E0EE2"/>
    <w:rsid w:val="007E39A2"/>
    <w:rsid w:val="007E4204"/>
    <w:rsid w:val="007E4724"/>
    <w:rsid w:val="007E4A4D"/>
    <w:rsid w:val="007F11FE"/>
    <w:rsid w:val="007F1401"/>
    <w:rsid w:val="007F1ED4"/>
    <w:rsid w:val="007F2D52"/>
    <w:rsid w:val="007F4367"/>
    <w:rsid w:val="007F458D"/>
    <w:rsid w:val="007F51BA"/>
    <w:rsid w:val="007F532E"/>
    <w:rsid w:val="007F76E7"/>
    <w:rsid w:val="007F7C50"/>
    <w:rsid w:val="0080049F"/>
    <w:rsid w:val="008011EF"/>
    <w:rsid w:val="00802475"/>
    <w:rsid w:val="00803295"/>
    <w:rsid w:val="0080355C"/>
    <w:rsid w:val="008045A0"/>
    <w:rsid w:val="0080461B"/>
    <w:rsid w:val="00805BC1"/>
    <w:rsid w:val="00805C55"/>
    <w:rsid w:val="00811E28"/>
    <w:rsid w:val="00812231"/>
    <w:rsid w:val="008157BC"/>
    <w:rsid w:val="00815AEE"/>
    <w:rsid w:val="00815C8A"/>
    <w:rsid w:val="00815DCB"/>
    <w:rsid w:val="00821313"/>
    <w:rsid w:val="0082293B"/>
    <w:rsid w:val="00822A67"/>
    <w:rsid w:val="0082343F"/>
    <w:rsid w:val="00830B46"/>
    <w:rsid w:val="0083517B"/>
    <w:rsid w:val="008359FF"/>
    <w:rsid w:val="008379D2"/>
    <w:rsid w:val="00841A61"/>
    <w:rsid w:val="00841AD4"/>
    <w:rsid w:val="00841F43"/>
    <w:rsid w:val="00842397"/>
    <w:rsid w:val="00842760"/>
    <w:rsid w:val="00843CBD"/>
    <w:rsid w:val="0084409E"/>
    <w:rsid w:val="00846F8B"/>
    <w:rsid w:val="00850ECF"/>
    <w:rsid w:val="008517D2"/>
    <w:rsid w:val="00851E86"/>
    <w:rsid w:val="0085212D"/>
    <w:rsid w:val="00853DA3"/>
    <w:rsid w:val="00853DE0"/>
    <w:rsid w:val="00854C04"/>
    <w:rsid w:val="00856D5C"/>
    <w:rsid w:val="0086146C"/>
    <w:rsid w:val="0086175E"/>
    <w:rsid w:val="00861803"/>
    <w:rsid w:val="00861807"/>
    <w:rsid w:val="00862A07"/>
    <w:rsid w:val="00864970"/>
    <w:rsid w:val="00864BE4"/>
    <w:rsid w:val="00864FB1"/>
    <w:rsid w:val="00865AED"/>
    <w:rsid w:val="0086606A"/>
    <w:rsid w:val="00866C74"/>
    <w:rsid w:val="008677DD"/>
    <w:rsid w:val="0086792B"/>
    <w:rsid w:val="00870408"/>
    <w:rsid w:val="00871E77"/>
    <w:rsid w:val="00871EFC"/>
    <w:rsid w:val="00873167"/>
    <w:rsid w:val="00874962"/>
    <w:rsid w:val="00874CC0"/>
    <w:rsid w:val="00874DDB"/>
    <w:rsid w:val="00876109"/>
    <w:rsid w:val="00877E7E"/>
    <w:rsid w:val="00880171"/>
    <w:rsid w:val="00882155"/>
    <w:rsid w:val="00883BB9"/>
    <w:rsid w:val="008840C4"/>
    <w:rsid w:val="0089025F"/>
    <w:rsid w:val="00890356"/>
    <w:rsid w:val="008913FD"/>
    <w:rsid w:val="00891846"/>
    <w:rsid w:val="00891A2A"/>
    <w:rsid w:val="00891BAF"/>
    <w:rsid w:val="008945A0"/>
    <w:rsid w:val="00896D93"/>
    <w:rsid w:val="00897FB7"/>
    <w:rsid w:val="008A21D2"/>
    <w:rsid w:val="008A22B3"/>
    <w:rsid w:val="008A2D66"/>
    <w:rsid w:val="008A2FDF"/>
    <w:rsid w:val="008A3975"/>
    <w:rsid w:val="008A4F96"/>
    <w:rsid w:val="008A5140"/>
    <w:rsid w:val="008A64A5"/>
    <w:rsid w:val="008A6D51"/>
    <w:rsid w:val="008A7216"/>
    <w:rsid w:val="008B0504"/>
    <w:rsid w:val="008B0750"/>
    <w:rsid w:val="008B14C6"/>
    <w:rsid w:val="008B4F48"/>
    <w:rsid w:val="008B56EF"/>
    <w:rsid w:val="008B614C"/>
    <w:rsid w:val="008B66CA"/>
    <w:rsid w:val="008C012E"/>
    <w:rsid w:val="008C21D1"/>
    <w:rsid w:val="008C2974"/>
    <w:rsid w:val="008C5556"/>
    <w:rsid w:val="008C74E2"/>
    <w:rsid w:val="008D5BB1"/>
    <w:rsid w:val="008D6140"/>
    <w:rsid w:val="008D63CC"/>
    <w:rsid w:val="008E223B"/>
    <w:rsid w:val="008E36F8"/>
    <w:rsid w:val="008E3B85"/>
    <w:rsid w:val="008E428E"/>
    <w:rsid w:val="008E487E"/>
    <w:rsid w:val="008E5AAC"/>
    <w:rsid w:val="008E74BF"/>
    <w:rsid w:val="008F0064"/>
    <w:rsid w:val="008F2435"/>
    <w:rsid w:val="008F36EB"/>
    <w:rsid w:val="008F49DD"/>
    <w:rsid w:val="008F49EB"/>
    <w:rsid w:val="008F5CB8"/>
    <w:rsid w:val="008F62DD"/>
    <w:rsid w:val="008F7E33"/>
    <w:rsid w:val="00902A18"/>
    <w:rsid w:val="00903C56"/>
    <w:rsid w:val="0090469F"/>
    <w:rsid w:val="00904D36"/>
    <w:rsid w:val="0090586B"/>
    <w:rsid w:val="00905919"/>
    <w:rsid w:val="009061E3"/>
    <w:rsid w:val="0091004E"/>
    <w:rsid w:val="0091149F"/>
    <w:rsid w:val="00912A64"/>
    <w:rsid w:val="00912D00"/>
    <w:rsid w:val="00914494"/>
    <w:rsid w:val="00920231"/>
    <w:rsid w:val="009207DC"/>
    <w:rsid w:val="00920958"/>
    <w:rsid w:val="00921B9E"/>
    <w:rsid w:val="00924103"/>
    <w:rsid w:val="00925AE8"/>
    <w:rsid w:val="009265C2"/>
    <w:rsid w:val="00931F2A"/>
    <w:rsid w:val="00933283"/>
    <w:rsid w:val="009338C4"/>
    <w:rsid w:val="00933CF6"/>
    <w:rsid w:val="009347A9"/>
    <w:rsid w:val="00934AAC"/>
    <w:rsid w:val="00935688"/>
    <w:rsid w:val="00935AF1"/>
    <w:rsid w:val="00936898"/>
    <w:rsid w:val="00940926"/>
    <w:rsid w:val="00943805"/>
    <w:rsid w:val="00945E6F"/>
    <w:rsid w:val="00946C12"/>
    <w:rsid w:val="0094725D"/>
    <w:rsid w:val="0095069A"/>
    <w:rsid w:val="00950A0E"/>
    <w:rsid w:val="0095146B"/>
    <w:rsid w:val="009533FD"/>
    <w:rsid w:val="0095419E"/>
    <w:rsid w:val="00954FB6"/>
    <w:rsid w:val="00960F08"/>
    <w:rsid w:val="0096109C"/>
    <w:rsid w:val="00962395"/>
    <w:rsid w:val="00962E90"/>
    <w:rsid w:val="009640C3"/>
    <w:rsid w:val="00965BC9"/>
    <w:rsid w:val="009667F3"/>
    <w:rsid w:val="00966D77"/>
    <w:rsid w:val="00966EDE"/>
    <w:rsid w:val="00967CEC"/>
    <w:rsid w:val="0097090C"/>
    <w:rsid w:val="00971290"/>
    <w:rsid w:val="00973337"/>
    <w:rsid w:val="00973CA5"/>
    <w:rsid w:val="00973F3C"/>
    <w:rsid w:val="00975179"/>
    <w:rsid w:val="009752C6"/>
    <w:rsid w:val="00975C58"/>
    <w:rsid w:val="00975D00"/>
    <w:rsid w:val="009770FE"/>
    <w:rsid w:val="00977A58"/>
    <w:rsid w:val="0098004C"/>
    <w:rsid w:val="00981D10"/>
    <w:rsid w:val="00982378"/>
    <w:rsid w:val="00982CFD"/>
    <w:rsid w:val="00982D1F"/>
    <w:rsid w:val="009835AC"/>
    <w:rsid w:val="009845DF"/>
    <w:rsid w:val="00985069"/>
    <w:rsid w:val="0098665E"/>
    <w:rsid w:val="009918F4"/>
    <w:rsid w:val="0099198B"/>
    <w:rsid w:val="00992D24"/>
    <w:rsid w:val="00992DFF"/>
    <w:rsid w:val="0099313A"/>
    <w:rsid w:val="00994081"/>
    <w:rsid w:val="009948C2"/>
    <w:rsid w:val="00996230"/>
    <w:rsid w:val="009964E7"/>
    <w:rsid w:val="009A0879"/>
    <w:rsid w:val="009A2BBC"/>
    <w:rsid w:val="009A30FB"/>
    <w:rsid w:val="009A373B"/>
    <w:rsid w:val="009A532D"/>
    <w:rsid w:val="009B1C52"/>
    <w:rsid w:val="009B4D70"/>
    <w:rsid w:val="009B5523"/>
    <w:rsid w:val="009B77FE"/>
    <w:rsid w:val="009C2EE8"/>
    <w:rsid w:val="009C36DF"/>
    <w:rsid w:val="009C541C"/>
    <w:rsid w:val="009C5647"/>
    <w:rsid w:val="009C78D1"/>
    <w:rsid w:val="009D0564"/>
    <w:rsid w:val="009D1C9C"/>
    <w:rsid w:val="009D2259"/>
    <w:rsid w:val="009D59F9"/>
    <w:rsid w:val="009D68AF"/>
    <w:rsid w:val="009E04E9"/>
    <w:rsid w:val="009E0FFC"/>
    <w:rsid w:val="009E1434"/>
    <w:rsid w:val="009E52ED"/>
    <w:rsid w:val="009E59D6"/>
    <w:rsid w:val="009E7824"/>
    <w:rsid w:val="009F2145"/>
    <w:rsid w:val="009F2850"/>
    <w:rsid w:val="009F3240"/>
    <w:rsid w:val="009F4A09"/>
    <w:rsid w:val="009F6CBF"/>
    <w:rsid w:val="009F7D18"/>
    <w:rsid w:val="00A000A7"/>
    <w:rsid w:val="00A00A51"/>
    <w:rsid w:val="00A00C7F"/>
    <w:rsid w:val="00A00EFB"/>
    <w:rsid w:val="00A0308F"/>
    <w:rsid w:val="00A03136"/>
    <w:rsid w:val="00A03D5A"/>
    <w:rsid w:val="00A0434B"/>
    <w:rsid w:val="00A04E93"/>
    <w:rsid w:val="00A05456"/>
    <w:rsid w:val="00A05B70"/>
    <w:rsid w:val="00A0758B"/>
    <w:rsid w:val="00A10DB5"/>
    <w:rsid w:val="00A10DC9"/>
    <w:rsid w:val="00A10E92"/>
    <w:rsid w:val="00A1104D"/>
    <w:rsid w:val="00A12A15"/>
    <w:rsid w:val="00A12E55"/>
    <w:rsid w:val="00A1443F"/>
    <w:rsid w:val="00A15452"/>
    <w:rsid w:val="00A16E3A"/>
    <w:rsid w:val="00A17FC4"/>
    <w:rsid w:val="00A20AE4"/>
    <w:rsid w:val="00A22377"/>
    <w:rsid w:val="00A23164"/>
    <w:rsid w:val="00A234B6"/>
    <w:rsid w:val="00A2382C"/>
    <w:rsid w:val="00A23B29"/>
    <w:rsid w:val="00A24A8E"/>
    <w:rsid w:val="00A319C4"/>
    <w:rsid w:val="00A3253F"/>
    <w:rsid w:val="00A32CBA"/>
    <w:rsid w:val="00A34083"/>
    <w:rsid w:val="00A3436B"/>
    <w:rsid w:val="00A35661"/>
    <w:rsid w:val="00A40111"/>
    <w:rsid w:val="00A40673"/>
    <w:rsid w:val="00A40B96"/>
    <w:rsid w:val="00A420BE"/>
    <w:rsid w:val="00A4279A"/>
    <w:rsid w:val="00A42B19"/>
    <w:rsid w:val="00A4465B"/>
    <w:rsid w:val="00A46BDE"/>
    <w:rsid w:val="00A46EF4"/>
    <w:rsid w:val="00A50BA3"/>
    <w:rsid w:val="00A51E24"/>
    <w:rsid w:val="00A53294"/>
    <w:rsid w:val="00A53D65"/>
    <w:rsid w:val="00A54ECB"/>
    <w:rsid w:val="00A564BF"/>
    <w:rsid w:val="00A571E2"/>
    <w:rsid w:val="00A57F79"/>
    <w:rsid w:val="00A62630"/>
    <w:rsid w:val="00A64C32"/>
    <w:rsid w:val="00A66E6B"/>
    <w:rsid w:val="00A70B14"/>
    <w:rsid w:val="00A74B85"/>
    <w:rsid w:val="00A759C2"/>
    <w:rsid w:val="00A76B11"/>
    <w:rsid w:val="00A77DB7"/>
    <w:rsid w:val="00A807DE"/>
    <w:rsid w:val="00A81ADF"/>
    <w:rsid w:val="00A82ED3"/>
    <w:rsid w:val="00A84041"/>
    <w:rsid w:val="00A847CD"/>
    <w:rsid w:val="00A84D81"/>
    <w:rsid w:val="00A858ED"/>
    <w:rsid w:val="00A90E27"/>
    <w:rsid w:val="00A92F17"/>
    <w:rsid w:val="00A96F2A"/>
    <w:rsid w:val="00A971CD"/>
    <w:rsid w:val="00AA0EA0"/>
    <w:rsid w:val="00AA101C"/>
    <w:rsid w:val="00AA11A4"/>
    <w:rsid w:val="00AA203A"/>
    <w:rsid w:val="00AA3C40"/>
    <w:rsid w:val="00AA47D8"/>
    <w:rsid w:val="00AA7C98"/>
    <w:rsid w:val="00AB0438"/>
    <w:rsid w:val="00AB0A5D"/>
    <w:rsid w:val="00AB5334"/>
    <w:rsid w:val="00AB6F2D"/>
    <w:rsid w:val="00AB7921"/>
    <w:rsid w:val="00AB798A"/>
    <w:rsid w:val="00AC1698"/>
    <w:rsid w:val="00AC1737"/>
    <w:rsid w:val="00AC32C5"/>
    <w:rsid w:val="00AC3773"/>
    <w:rsid w:val="00AC3F67"/>
    <w:rsid w:val="00AC4FD2"/>
    <w:rsid w:val="00AC500C"/>
    <w:rsid w:val="00AC59B3"/>
    <w:rsid w:val="00AC7A4C"/>
    <w:rsid w:val="00AC7C99"/>
    <w:rsid w:val="00AD03B9"/>
    <w:rsid w:val="00AD0C90"/>
    <w:rsid w:val="00AD57D1"/>
    <w:rsid w:val="00AE019B"/>
    <w:rsid w:val="00AE031D"/>
    <w:rsid w:val="00AE207D"/>
    <w:rsid w:val="00AE219F"/>
    <w:rsid w:val="00AE28E0"/>
    <w:rsid w:val="00AE2E22"/>
    <w:rsid w:val="00AE435B"/>
    <w:rsid w:val="00AE7D04"/>
    <w:rsid w:val="00AF158D"/>
    <w:rsid w:val="00AF1610"/>
    <w:rsid w:val="00AF281B"/>
    <w:rsid w:val="00AF36A4"/>
    <w:rsid w:val="00AF45C4"/>
    <w:rsid w:val="00AF5E74"/>
    <w:rsid w:val="00AF6468"/>
    <w:rsid w:val="00B003CB"/>
    <w:rsid w:val="00B0092E"/>
    <w:rsid w:val="00B01105"/>
    <w:rsid w:val="00B02B29"/>
    <w:rsid w:val="00B02C53"/>
    <w:rsid w:val="00B02FA0"/>
    <w:rsid w:val="00B04CD1"/>
    <w:rsid w:val="00B05CE5"/>
    <w:rsid w:val="00B065C9"/>
    <w:rsid w:val="00B11B47"/>
    <w:rsid w:val="00B14270"/>
    <w:rsid w:val="00B16034"/>
    <w:rsid w:val="00B1763B"/>
    <w:rsid w:val="00B20AD2"/>
    <w:rsid w:val="00B22D9C"/>
    <w:rsid w:val="00B23008"/>
    <w:rsid w:val="00B2406D"/>
    <w:rsid w:val="00B242A0"/>
    <w:rsid w:val="00B245EC"/>
    <w:rsid w:val="00B24975"/>
    <w:rsid w:val="00B2620E"/>
    <w:rsid w:val="00B27DD1"/>
    <w:rsid w:val="00B312B5"/>
    <w:rsid w:val="00B31C6C"/>
    <w:rsid w:val="00B31EB2"/>
    <w:rsid w:val="00B322D0"/>
    <w:rsid w:val="00B3273C"/>
    <w:rsid w:val="00B33533"/>
    <w:rsid w:val="00B33792"/>
    <w:rsid w:val="00B3743B"/>
    <w:rsid w:val="00B400F5"/>
    <w:rsid w:val="00B40311"/>
    <w:rsid w:val="00B40792"/>
    <w:rsid w:val="00B40C87"/>
    <w:rsid w:val="00B411FB"/>
    <w:rsid w:val="00B41D19"/>
    <w:rsid w:val="00B41E58"/>
    <w:rsid w:val="00B42149"/>
    <w:rsid w:val="00B43EC1"/>
    <w:rsid w:val="00B444FD"/>
    <w:rsid w:val="00B47283"/>
    <w:rsid w:val="00B472F3"/>
    <w:rsid w:val="00B52CB5"/>
    <w:rsid w:val="00B54A5C"/>
    <w:rsid w:val="00B55E22"/>
    <w:rsid w:val="00B55EFA"/>
    <w:rsid w:val="00B572E7"/>
    <w:rsid w:val="00B57671"/>
    <w:rsid w:val="00B61861"/>
    <w:rsid w:val="00B62241"/>
    <w:rsid w:val="00B62CEB"/>
    <w:rsid w:val="00B64D68"/>
    <w:rsid w:val="00B650D5"/>
    <w:rsid w:val="00B66203"/>
    <w:rsid w:val="00B66585"/>
    <w:rsid w:val="00B72BC7"/>
    <w:rsid w:val="00B75067"/>
    <w:rsid w:val="00B763CA"/>
    <w:rsid w:val="00B81AF4"/>
    <w:rsid w:val="00B8245C"/>
    <w:rsid w:val="00B8287B"/>
    <w:rsid w:val="00B83769"/>
    <w:rsid w:val="00B84187"/>
    <w:rsid w:val="00B85883"/>
    <w:rsid w:val="00B85BD3"/>
    <w:rsid w:val="00B86482"/>
    <w:rsid w:val="00B86F1E"/>
    <w:rsid w:val="00B924D5"/>
    <w:rsid w:val="00B92AA1"/>
    <w:rsid w:val="00B93B87"/>
    <w:rsid w:val="00B947F4"/>
    <w:rsid w:val="00B94D3D"/>
    <w:rsid w:val="00B9603A"/>
    <w:rsid w:val="00B961B1"/>
    <w:rsid w:val="00B9653A"/>
    <w:rsid w:val="00B97469"/>
    <w:rsid w:val="00BA0E9A"/>
    <w:rsid w:val="00BA17C3"/>
    <w:rsid w:val="00BA679A"/>
    <w:rsid w:val="00BB001A"/>
    <w:rsid w:val="00BB0290"/>
    <w:rsid w:val="00BB19A0"/>
    <w:rsid w:val="00BB201C"/>
    <w:rsid w:val="00BB3348"/>
    <w:rsid w:val="00BB33B0"/>
    <w:rsid w:val="00BB4928"/>
    <w:rsid w:val="00BB60B9"/>
    <w:rsid w:val="00BC1057"/>
    <w:rsid w:val="00BC2376"/>
    <w:rsid w:val="00BC3E82"/>
    <w:rsid w:val="00BC45C3"/>
    <w:rsid w:val="00BC47E7"/>
    <w:rsid w:val="00BC5437"/>
    <w:rsid w:val="00BC6C75"/>
    <w:rsid w:val="00BC6F55"/>
    <w:rsid w:val="00BC730D"/>
    <w:rsid w:val="00BC7331"/>
    <w:rsid w:val="00BD0A74"/>
    <w:rsid w:val="00BD0ECA"/>
    <w:rsid w:val="00BD2A0B"/>
    <w:rsid w:val="00BD3198"/>
    <w:rsid w:val="00BD5F3D"/>
    <w:rsid w:val="00BD64F5"/>
    <w:rsid w:val="00BE0941"/>
    <w:rsid w:val="00BE1B9A"/>
    <w:rsid w:val="00BE2D7A"/>
    <w:rsid w:val="00BE447A"/>
    <w:rsid w:val="00BE4F7E"/>
    <w:rsid w:val="00BF2866"/>
    <w:rsid w:val="00BF29CA"/>
    <w:rsid w:val="00BF2B3E"/>
    <w:rsid w:val="00BF3093"/>
    <w:rsid w:val="00BF4E44"/>
    <w:rsid w:val="00BF50FE"/>
    <w:rsid w:val="00BF5F61"/>
    <w:rsid w:val="00BF74B4"/>
    <w:rsid w:val="00C009D1"/>
    <w:rsid w:val="00C010A2"/>
    <w:rsid w:val="00C03C0F"/>
    <w:rsid w:val="00C04742"/>
    <w:rsid w:val="00C050E0"/>
    <w:rsid w:val="00C05E8C"/>
    <w:rsid w:val="00C06181"/>
    <w:rsid w:val="00C07E3D"/>
    <w:rsid w:val="00C10D4A"/>
    <w:rsid w:val="00C12E4E"/>
    <w:rsid w:val="00C130FD"/>
    <w:rsid w:val="00C15625"/>
    <w:rsid w:val="00C15E3E"/>
    <w:rsid w:val="00C166CA"/>
    <w:rsid w:val="00C21C62"/>
    <w:rsid w:val="00C22FC4"/>
    <w:rsid w:val="00C246A0"/>
    <w:rsid w:val="00C257C3"/>
    <w:rsid w:val="00C257E6"/>
    <w:rsid w:val="00C3071B"/>
    <w:rsid w:val="00C3127F"/>
    <w:rsid w:val="00C35D20"/>
    <w:rsid w:val="00C36AFD"/>
    <w:rsid w:val="00C36E09"/>
    <w:rsid w:val="00C40E87"/>
    <w:rsid w:val="00C42DB1"/>
    <w:rsid w:val="00C43939"/>
    <w:rsid w:val="00C43FF9"/>
    <w:rsid w:val="00C452B1"/>
    <w:rsid w:val="00C45F39"/>
    <w:rsid w:val="00C46432"/>
    <w:rsid w:val="00C474EC"/>
    <w:rsid w:val="00C5040E"/>
    <w:rsid w:val="00C51240"/>
    <w:rsid w:val="00C5176B"/>
    <w:rsid w:val="00C520FC"/>
    <w:rsid w:val="00C54380"/>
    <w:rsid w:val="00C55F41"/>
    <w:rsid w:val="00C60D1F"/>
    <w:rsid w:val="00C6119A"/>
    <w:rsid w:val="00C629CA"/>
    <w:rsid w:val="00C657DC"/>
    <w:rsid w:val="00C65899"/>
    <w:rsid w:val="00C659B3"/>
    <w:rsid w:val="00C669A1"/>
    <w:rsid w:val="00C67E3B"/>
    <w:rsid w:val="00C71EB9"/>
    <w:rsid w:val="00C72C55"/>
    <w:rsid w:val="00C73A25"/>
    <w:rsid w:val="00C74564"/>
    <w:rsid w:val="00C745D4"/>
    <w:rsid w:val="00C7502F"/>
    <w:rsid w:val="00C752FC"/>
    <w:rsid w:val="00C76EE5"/>
    <w:rsid w:val="00C81BC3"/>
    <w:rsid w:val="00C81D3A"/>
    <w:rsid w:val="00C82D07"/>
    <w:rsid w:val="00C83646"/>
    <w:rsid w:val="00C8393C"/>
    <w:rsid w:val="00C8570A"/>
    <w:rsid w:val="00C90358"/>
    <w:rsid w:val="00C917A1"/>
    <w:rsid w:val="00C91B8D"/>
    <w:rsid w:val="00C93091"/>
    <w:rsid w:val="00C93237"/>
    <w:rsid w:val="00C97B1D"/>
    <w:rsid w:val="00CA07BD"/>
    <w:rsid w:val="00CA0FB1"/>
    <w:rsid w:val="00CA1011"/>
    <w:rsid w:val="00CA135A"/>
    <w:rsid w:val="00CA1EEF"/>
    <w:rsid w:val="00CA2D53"/>
    <w:rsid w:val="00CA41CA"/>
    <w:rsid w:val="00CA556A"/>
    <w:rsid w:val="00CA65DD"/>
    <w:rsid w:val="00CB0A55"/>
    <w:rsid w:val="00CB0F75"/>
    <w:rsid w:val="00CB2D15"/>
    <w:rsid w:val="00CB2D35"/>
    <w:rsid w:val="00CB35A0"/>
    <w:rsid w:val="00CB3BA1"/>
    <w:rsid w:val="00CB3CA6"/>
    <w:rsid w:val="00CB55DF"/>
    <w:rsid w:val="00CB61B1"/>
    <w:rsid w:val="00CB64E9"/>
    <w:rsid w:val="00CB7E0D"/>
    <w:rsid w:val="00CC0217"/>
    <w:rsid w:val="00CC1532"/>
    <w:rsid w:val="00CC209E"/>
    <w:rsid w:val="00CC20C1"/>
    <w:rsid w:val="00CC5303"/>
    <w:rsid w:val="00CC725E"/>
    <w:rsid w:val="00CD3CBD"/>
    <w:rsid w:val="00CE48DC"/>
    <w:rsid w:val="00CE4A2D"/>
    <w:rsid w:val="00CE4DD0"/>
    <w:rsid w:val="00CE51E1"/>
    <w:rsid w:val="00CE53BB"/>
    <w:rsid w:val="00CE635A"/>
    <w:rsid w:val="00CE7A86"/>
    <w:rsid w:val="00CF2258"/>
    <w:rsid w:val="00CF473B"/>
    <w:rsid w:val="00CF6AD8"/>
    <w:rsid w:val="00CF7909"/>
    <w:rsid w:val="00D00001"/>
    <w:rsid w:val="00D01763"/>
    <w:rsid w:val="00D01B4F"/>
    <w:rsid w:val="00D0272E"/>
    <w:rsid w:val="00D03623"/>
    <w:rsid w:val="00D03916"/>
    <w:rsid w:val="00D03AE6"/>
    <w:rsid w:val="00D03DE2"/>
    <w:rsid w:val="00D03F9C"/>
    <w:rsid w:val="00D04AED"/>
    <w:rsid w:val="00D05D24"/>
    <w:rsid w:val="00D076E0"/>
    <w:rsid w:val="00D108CD"/>
    <w:rsid w:val="00D10F99"/>
    <w:rsid w:val="00D11EFD"/>
    <w:rsid w:val="00D1261C"/>
    <w:rsid w:val="00D13376"/>
    <w:rsid w:val="00D13E57"/>
    <w:rsid w:val="00D14971"/>
    <w:rsid w:val="00D17119"/>
    <w:rsid w:val="00D175D8"/>
    <w:rsid w:val="00D202B0"/>
    <w:rsid w:val="00D218ED"/>
    <w:rsid w:val="00D21B39"/>
    <w:rsid w:val="00D225F5"/>
    <w:rsid w:val="00D23215"/>
    <w:rsid w:val="00D234BC"/>
    <w:rsid w:val="00D238B4"/>
    <w:rsid w:val="00D23F5C"/>
    <w:rsid w:val="00D24E35"/>
    <w:rsid w:val="00D266BC"/>
    <w:rsid w:val="00D26F2D"/>
    <w:rsid w:val="00D2731E"/>
    <w:rsid w:val="00D3095F"/>
    <w:rsid w:val="00D31120"/>
    <w:rsid w:val="00D365F5"/>
    <w:rsid w:val="00D36D82"/>
    <w:rsid w:val="00D375B9"/>
    <w:rsid w:val="00D438BC"/>
    <w:rsid w:val="00D4467F"/>
    <w:rsid w:val="00D46366"/>
    <w:rsid w:val="00D471EF"/>
    <w:rsid w:val="00D47AA5"/>
    <w:rsid w:val="00D51199"/>
    <w:rsid w:val="00D52D2A"/>
    <w:rsid w:val="00D52D4F"/>
    <w:rsid w:val="00D53671"/>
    <w:rsid w:val="00D5424E"/>
    <w:rsid w:val="00D54271"/>
    <w:rsid w:val="00D547C8"/>
    <w:rsid w:val="00D61137"/>
    <w:rsid w:val="00D6204D"/>
    <w:rsid w:val="00D62493"/>
    <w:rsid w:val="00D645AC"/>
    <w:rsid w:val="00D656E8"/>
    <w:rsid w:val="00D65EB6"/>
    <w:rsid w:val="00D66C42"/>
    <w:rsid w:val="00D7152D"/>
    <w:rsid w:val="00D72FAB"/>
    <w:rsid w:val="00D7467E"/>
    <w:rsid w:val="00D7577D"/>
    <w:rsid w:val="00D76988"/>
    <w:rsid w:val="00D7749E"/>
    <w:rsid w:val="00D77922"/>
    <w:rsid w:val="00D82040"/>
    <w:rsid w:val="00D83FFD"/>
    <w:rsid w:val="00D84683"/>
    <w:rsid w:val="00D8471D"/>
    <w:rsid w:val="00D869C6"/>
    <w:rsid w:val="00D9153F"/>
    <w:rsid w:val="00D9237F"/>
    <w:rsid w:val="00D94114"/>
    <w:rsid w:val="00D94AB6"/>
    <w:rsid w:val="00D94B42"/>
    <w:rsid w:val="00D96304"/>
    <w:rsid w:val="00D96739"/>
    <w:rsid w:val="00DA09CD"/>
    <w:rsid w:val="00DA169A"/>
    <w:rsid w:val="00DA31F0"/>
    <w:rsid w:val="00DA3857"/>
    <w:rsid w:val="00DA6453"/>
    <w:rsid w:val="00DA72C2"/>
    <w:rsid w:val="00DB0012"/>
    <w:rsid w:val="00DB0992"/>
    <w:rsid w:val="00DB0CE4"/>
    <w:rsid w:val="00DB2044"/>
    <w:rsid w:val="00DB2A27"/>
    <w:rsid w:val="00DB35C7"/>
    <w:rsid w:val="00DB3823"/>
    <w:rsid w:val="00DB3A54"/>
    <w:rsid w:val="00DB3BAB"/>
    <w:rsid w:val="00DB5DBF"/>
    <w:rsid w:val="00DB6F27"/>
    <w:rsid w:val="00DC2E9E"/>
    <w:rsid w:val="00DC3085"/>
    <w:rsid w:val="00DC3FDB"/>
    <w:rsid w:val="00DC46AB"/>
    <w:rsid w:val="00DC5192"/>
    <w:rsid w:val="00DC5E58"/>
    <w:rsid w:val="00DD1C22"/>
    <w:rsid w:val="00DD2CBB"/>
    <w:rsid w:val="00DD31D2"/>
    <w:rsid w:val="00DD37C5"/>
    <w:rsid w:val="00DD6114"/>
    <w:rsid w:val="00DE032A"/>
    <w:rsid w:val="00DE0402"/>
    <w:rsid w:val="00DE077A"/>
    <w:rsid w:val="00DE194C"/>
    <w:rsid w:val="00DE3B37"/>
    <w:rsid w:val="00DE3F52"/>
    <w:rsid w:val="00DE47C8"/>
    <w:rsid w:val="00DE562F"/>
    <w:rsid w:val="00DF1921"/>
    <w:rsid w:val="00DF1F01"/>
    <w:rsid w:val="00DF2EFE"/>
    <w:rsid w:val="00DF5E1A"/>
    <w:rsid w:val="00DF7541"/>
    <w:rsid w:val="00DF7873"/>
    <w:rsid w:val="00E019D2"/>
    <w:rsid w:val="00E04AB2"/>
    <w:rsid w:val="00E04C45"/>
    <w:rsid w:val="00E0547C"/>
    <w:rsid w:val="00E05865"/>
    <w:rsid w:val="00E07585"/>
    <w:rsid w:val="00E11395"/>
    <w:rsid w:val="00E139AE"/>
    <w:rsid w:val="00E14C46"/>
    <w:rsid w:val="00E14DB0"/>
    <w:rsid w:val="00E15E50"/>
    <w:rsid w:val="00E165F8"/>
    <w:rsid w:val="00E208EC"/>
    <w:rsid w:val="00E237D9"/>
    <w:rsid w:val="00E325E7"/>
    <w:rsid w:val="00E329D6"/>
    <w:rsid w:val="00E32FEC"/>
    <w:rsid w:val="00E334E0"/>
    <w:rsid w:val="00E35E13"/>
    <w:rsid w:val="00E41D0F"/>
    <w:rsid w:val="00E43DC4"/>
    <w:rsid w:val="00E44CE9"/>
    <w:rsid w:val="00E44E97"/>
    <w:rsid w:val="00E46153"/>
    <w:rsid w:val="00E50D74"/>
    <w:rsid w:val="00E52632"/>
    <w:rsid w:val="00E535DF"/>
    <w:rsid w:val="00E54EB5"/>
    <w:rsid w:val="00E57798"/>
    <w:rsid w:val="00E609C3"/>
    <w:rsid w:val="00E60D5D"/>
    <w:rsid w:val="00E62FD2"/>
    <w:rsid w:val="00E6327A"/>
    <w:rsid w:val="00E6327E"/>
    <w:rsid w:val="00E64D60"/>
    <w:rsid w:val="00E67DC8"/>
    <w:rsid w:val="00E72D34"/>
    <w:rsid w:val="00E73FD8"/>
    <w:rsid w:val="00E75ED2"/>
    <w:rsid w:val="00E80240"/>
    <w:rsid w:val="00E85C22"/>
    <w:rsid w:val="00E868DD"/>
    <w:rsid w:val="00E86B68"/>
    <w:rsid w:val="00E8784C"/>
    <w:rsid w:val="00E914FA"/>
    <w:rsid w:val="00E921E1"/>
    <w:rsid w:val="00E92602"/>
    <w:rsid w:val="00E95848"/>
    <w:rsid w:val="00E967A9"/>
    <w:rsid w:val="00EA0CA0"/>
    <w:rsid w:val="00EA1D39"/>
    <w:rsid w:val="00EA4627"/>
    <w:rsid w:val="00EB027E"/>
    <w:rsid w:val="00EB0368"/>
    <w:rsid w:val="00EB1099"/>
    <w:rsid w:val="00EB10D0"/>
    <w:rsid w:val="00EB2179"/>
    <w:rsid w:val="00EB378C"/>
    <w:rsid w:val="00EB68C6"/>
    <w:rsid w:val="00EB69AA"/>
    <w:rsid w:val="00EB6A9F"/>
    <w:rsid w:val="00EB6E00"/>
    <w:rsid w:val="00EC1053"/>
    <w:rsid w:val="00EC2380"/>
    <w:rsid w:val="00EC3506"/>
    <w:rsid w:val="00EC5420"/>
    <w:rsid w:val="00EC557B"/>
    <w:rsid w:val="00EC6543"/>
    <w:rsid w:val="00EC72E6"/>
    <w:rsid w:val="00EC758B"/>
    <w:rsid w:val="00EC7DFC"/>
    <w:rsid w:val="00ED04D0"/>
    <w:rsid w:val="00ED55E9"/>
    <w:rsid w:val="00EE03AF"/>
    <w:rsid w:val="00EE1FAD"/>
    <w:rsid w:val="00EE3531"/>
    <w:rsid w:val="00EE4730"/>
    <w:rsid w:val="00EE4BBB"/>
    <w:rsid w:val="00EE5689"/>
    <w:rsid w:val="00EE6909"/>
    <w:rsid w:val="00EE736B"/>
    <w:rsid w:val="00EF242A"/>
    <w:rsid w:val="00EF39F7"/>
    <w:rsid w:val="00EF3E92"/>
    <w:rsid w:val="00EF5BCD"/>
    <w:rsid w:val="00F020AC"/>
    <w:rsid w:val="00F02B34"/>
    <w:rsid w:val="00F02D23"/>
    <w:rsid w:val="00F03009"/>
    <w:rsid w:val="00F03251"/>
    <w:rsid w:val="00F033B9"/>
    <w:rsid w:val="00F0442E"/>
    <w:rsid w:val="00F0663C"/>
    <w:rsid w:val="00F073D0"/>
    <w:rsid w:val="00F10914"/>
    <w:rsid w:val="00F11626"/>
    <w:rsid w:val="00F11996"/>
    <w:rsid w:val="00F11C74"/>
    <w:rsid w:val="00F129DB"/>
    <w:rsid w:val="00F12E4B"/>
    <w:rsid w:val="00F12F0F"/>
    <w:rsid w:val="00F12F57"/>
    <w:rsid w:val="00F17A0C"/>
    <w:rsid w:val="00F21DB3"/>
    <w:rsid w:val="00F221F3"/>
    <w:rsid w:val="00F22B7C"/>
    <w:rsid w:val="00F22C4F"/>
    <w:rsid w:val="00F23904"/>
    <w:rsid w:val="00F25912"/>
    <w:rsid w:val="00F261B8"/>
    <w:rsid w:val="00F27AF5"/>
    <w:rsid w:val="00F318CB"/>
    <w:rsid w:val="00F31FEA"/>
    <w:rsid w:val="00F320F2"/>
    <w:rsid w:val="00F3220E"/>
    <w:rsid w:val="00F3254E"/>
    <w:rsid w:val="00F33DF5"/>
    <w:rsid w:val="00F3652D"/>
    <w:rsid w:val="00F3663D"/>
    <w:rsid w:val="00F378F5"/>
    <w:rsid w:val="00F4016D"/>
    <w:rsid w:val="00F40EED"/>
    <w:rsid w:val="00F438D8"/>
    <w:rsid w:val="00F501F0"/>
    <w:rsid w:val="00F50FAA"/>
    <w:rsid w:val="00F52529"/>
    <w:rsid w:val="00F52CCF"/>
    <w:rsid w:val="00F55189"/>
    <w:rsid w:val="00F5587D"/>
    <w:rsid w:val="00F55BD3"/>
    <w:rsid w:val="00F55DD4"/>
    <w:rsid w:val="00F567FA"/>
    <w:rsid w:val="00F57314"/>
    <w:rsid w:val="00F60BE2"/>
    <w:rsid w:val="00F6114F"/>
    <w:rsid w:val="00F627E6"/>
    <w:rsid w:val="00F630F0"/>
    <w:rsid w:val="00F63911"/>
    <w:rsid w:val="00F64B43"/>
    <w:rsid w:val="00F67250"/>
    <w:rsid w:val="00F7091B"/>
    <w:rsid w:val="00F711F8"/>
    <w:rsid w:val="00F7174A"/>
    <w:rsid w:val="00F71AC2"/>
    <w:rsid w:val="00F723D4"/>
    <w:rsid w:val="00F726EF"/>
    <w:rsid w:val="00F73986"/>
    <w:rsid w:val="00F8192F"/>
    <w:rsid w:val="00F8273F"/>
    <w:rsid w:val="00F8307E"/>
    <w:rsid w:val="00F833A9"/>
    <w:rsid w:val="00F839FA"/>
    <w:rsid w:val="00F9052B"/>
    <w:rsid w:val="00F9192C"/>
    <w:rsid w:val="00F932C3"/>
    <w:rsid w:val="00F95E58"/>
    <w:rsid w:val="00F971C3"/>
    <w:rsid w:val="00FA1057"/>
    <w:rsid w:val="00FA2453"/>
    <w:rsid w:val="00FA3AD8"/>
    <w:rsid w:val="00FA5CA3"/>
    <w:rsid w:val="00FA6025"/>
    <w:rsid w:val="00FA7EA6"/>
    <w:rsid w:val="00FB120A"/>
    <w:rsid w:val="00FB1FD9"/>
    <w:rsid w:val="00FB3658"/>
    <w:rsid w:val="00FB3C70"/>
    <w:rsid w:val="00FB64C7"/>
    <w:rsid w:val="00FB6738"/>
    <w:rsid w:val="00FB67D3"/>
    <w:rsid w:val="00FB6C32"/>
    <w:rsid w:val="00FC0FD9"/>
    <w:rsid w:val="00FC24B1"/>
    <w:rsid w:val="00FC2B17"/>
    <w:rsid w:val="00FC306B"/>
    <w:rsid w:val="00FC326B"/>
    <w:rsid w:val="00FC4D81"/>
    <w:rsid w:val="00FC602E"/>
    <w:rsid w:val="00FC677F"/>
    <w:rsid w:val="00FC6EAC"/>
    <w:rsid w:val="00FD18E7"/>
    <w:rsid w:val="00FD2261"/>
    <w:rsid w:val="00FD60E2"/>
    <w:rsid w:val="00FD7DC2"/>
    <w:rsid w:val="00FE1637"/>
    <w:rsid w:val="00FE1833"/>
    <w:rsid w:val="00FE3CDB"/>
    <w:rsid w:val="00FE407D"/>
    <w:rsid w:val="00FE668A"/>
    <w:rsid w:val="00FE672F"/>
    <w:rsid w:val="00FF3291"/>
    <w:rsid w:val="00FF40AD"/>
    <w:rsid w:val="00FF5719"/>
    <w:rsid w:val="00FF6006"/>
    <w:rsid w:val="00FF705A"/>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C4D90-C378-4429-B6C5-FB7076E1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DEE"/>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niatinklio">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link w:val="PoratDiagrama"/>
    <w:uiPriority w:val="99"/>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 w:type="character" w:customStyle="1" w:styleId="PoratDiagrama">
    <w:name w:val="Poraštė Diagrama"/>
    <w:basedOn w:val="Numatytasispastraiposriftas"/>
    <w:link w:val="Porat"/>
    <w:uiPriority w:val="99"/>
    <w:rsid w:val="0052134F"/>
    <w:rPr>
      <w:sz w:val="24"/>
      <w:szCs w:val="24"/>
    </w:rPr>
  </w:style>
  <w:style w:type="paragraph" w:customStyle="1" w:styleId="Default">
    <w:name w:val="Default"/>
    <w:rsid w:val="009640C3"/>
    <w:pPr>
      <w:autoSpaceDE w:val="0"/>
      <w:autoSpaceDN w:val="0"/>
      <w:adjustRightInd w:val="0"/>
    </w:pPr>
    <w:rPr>
      <w:color w:val="000000"/>
      <w:sz w:val="24"/>
      <w:szCs w:val="24"/>
    </w:rPr>
  </w:style>
  <w:style w:type="character" w:customStyle="1" w:styleId="LLCTekstas">
    <w:name w:val="LLCTekstas"/>
    <w:basedOn w:val="Numatytasispastraiposriftas"/>
    <w:rsid w:val="00543B98"/>
  </w:style>
  <w:style w:type="paragraph" w:customStyle="1" w:styleId="TableTextNoSpace">
    <w:name w:val="Table Text NoSpace"/>
    <w:basedOn w:val="prastasis"/>
    <w:uiPriority w:val="7"/>
    <w:qFormat/>
    <w:rsid w:val="0038416E"/>
    <w:pPr>
      <w:spacing w:line="220" w:lineRule="atLeast"/>
    </w:pPr>
    <w:rPr>
      <w:rFonts w:ascii="Verdana" w:hAnsi="Verdana"/>
      <w:sz w:val="16"/>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840120019">
      <w:bodyDiv w:val="1"/>
      <w:marLeft w:val="0"/>
      <w:marRight w:val="0"/>
      <w:marTop w:val="0"/>
      <w:marBottom w:val="0"/>
      <w:divBdr>
        <w:top w:val="none" w:sz="0" w:space="0" w:color="auto"/>
        <w:left w:val="none" w:sz="0" w:space="0" w:color="auto"/>
        <w:bottom w:val="none" w:sz="0" w:space="0" w:color="auto"/>
        <w:right w:val="none" w:sz="0" w:space="0" w:color="auto"/>
      </w:divBdr>
    </w:div>
    <w:div w:id="945231242">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510870945">
      <w:bodyDiv w:val="1"/>
      <w:marLeft w:val="0"/>
      <w:marRight w:val="0"/>
      <w:marTop w:val="0"/>
      <w:marBottom w:val="0"/>
      <w:divBdr>
        <w:top w:val="none" w:sz="0" w:space="0" w:color="auto"/>
        <w:left w:val="none" w:sz="0" w:space="0" w:color="auto"/>
        <w:bottom w:val="none" w:sz="0" w:space="0" w:color="auto"/>
        <w:right w:val="none" w:sz="0" w:space="0" w:color="auto"/>
      </w:divBdr>
    </w:div>
    <w:div w:id="1824540534">
      <w:bodyDiv w:val="1"/>
      <w:marLeft w:val="0"/>
      <w:marRight w:val="0"/>
      <w:marTop w:val="0"/>
      <w:marBottom w:val="0"/>
      <w:divBdr>
        <w:top w:val="none" w:sz="0" w:space="0" w:color="auto"/>
        <w:left w:val="none" w:sz="0" w:space="0" w:color="auto"/>
        <w:bottom w:val="none" w:sz="0" w:space="0" w:color="auto"/>
        <w:right w:val="none" w:sz="0" w:space="0" w:color="auto"/>
      </w:divBdr>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inmore.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6C8D9-F858-4285-A4CC-004E056E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6895</Words>
  <Characters>3931</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10805</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Laimutė Juraitytė</cp:lastModifiedBy>
  <cp:revision>128</cp:revision>
  <cp:lastPrinted>2015-12-22T13:02:00Z</cp:lastPrinted>
  <dcterms:created xsi:type="dcterms:W3CDTF">2015-12-09T12:45:00Z</dcterms:created>
  <dcterms:modified xsi:type="dcterms:W3CDTF">2015-12-23T09:21:00Z</dcterms:modified>
</cp:coreProperties>
</file>