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21DE" w14:textId="77777777" w:rsidR="00874BF6" w:rsidRDefault="00614D0A" w:rsidP="00614D0A">
      <w:pPr>
        <w:tabs>
          <w:tab w:val="left" w:pos="0"/>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ab/>
      </w:r>
    </w:p>
    <w:p w14:paraId="3F353C88" w14:textId="77777777" w:rsidR="00614D0A" w:rsidRDefault="00614D0A" w:rsidP="00614D0A">
      <w:pPr>
        <w:tabs>
          <w:tab w:val="left" w:pos="0"/>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p>
    <w:p w14:paraId="7860030C" w14:textId="77777777" w:rsidR="00614D0A" w:rsidRDefault="00614D0A" w:rsidP="00614D0A">
      <w:pPr>
        <w:tabs>
          <w:tab w:val="left" w:pos="0"/>
          <w:tab w:val="left" w:pos="7328"/>
          <w:tab w:val="left" w:pos="8244"/>
          <w:tab w:val="left" w:pos="9160"/>
          <w:tab w:val="left" w:pos="10076"/>
          <w:tab w:val="left" w:pos="10992"/>
          <w:tab w:val="left" w:pos="11908"/>
          <w:tab w:val="left" w:pos="12824"/>
          <w:tab w:val="left" w:pos="13740"/>
          <w:tab w:val="left" w:pos="14656"/>
        </w:tabs>
        <w:spacing w:line="300" w:lineRule="atLeast"/>
        <w:jc w:val="both"/>
      </w:pPr>
    </w:p>
    <w:p w14:paraId="1661D4CE" w14:textId="77777777" w:rsidR="00874BF6" w:rsidRDefault="00614D0A" w:rsidP="00614D0A">
      <w:pPr>
        <w:jc w:val="center"/>
        <w:rPr>
          <w:rFonts w:eastAsia="Calibri"/>
          <w:b/>
          <w:szCs w:val="24"/>
        </w:rPr>
      </w:pPr>
      <w:r>
        <w:rPr>
          <w:rFonts w:eastAsia="Calibri"/>
          <w:b/>
          <w:szCs w:val="24"/>
        </w:rPr>
        <w:t>PARAIŠKA</w:t>
      </w:r>
    </w:p>
    <w:p w14:paraId="422D969D" w14:textId="77777777" w:rsidR="00874BF6" w:rsidRDefault="00614D0A">
      <w:pPr>
        <w:spacing w:line="300" w:lineRule="atLeast"/>
        <w:jc w:val="center"/>
        <w:rPr>
          <w:rFonts w:eastAsia="Calibri"/>
          <w:b/>
          <w:szCs w:val="24"/>
        </w:rPr>
      </w:pPr>
      <w:r>
        <w:rPr>
          <w:rFonts w:eastAsia="Calibri"/>
          <w:b/>
          <w:szCs w:val="24"/>
        </w:rPr>
        <w:t xml:space="preserve">TARŠOS LEIDIMUI GAUTI </w:t>
      </w:r>
    </w:p>
    <w:p w14:paraId="69F7CC37" w14:textId="77777777" w:rsidR="00874BF6" w:rsidRDefault="00874BF6">
      <w:pPr>
        <w:spacing w:line="300" w:lineRule="atLeast"/>
        <w:rPr>
          <w:rFonts w:eastAsia="Calibri"/>
          <w:szCs w:val="24"/>
        </w:rPr>
      </w:pPr>
    </w:p>
    <w:p w14:paraId="6262493F" w14:textId="77777777" w:rsidR="00614D0A" w:rsidRDefault="00614D0A">
      <w:pPr>
        <w:spacing w:line="300" w:lineRule="atLeast"/>
        <w:rPr>
          <w:rFonts w:eastAsia="Calibri"/>
          <w:szCs w:val="24"/>
        </w:rPr>
      </w:pPr>
    </w:p>
    <w:p w14:paraId="6FA0EBF9" w14:textId="77777777" w:rsidR="00874BF6" w:rsidRDefault="00874BF6">
      <w:pPr>
        <w:spacing w:line="300" w:lineRule="atLeast"/>
        <w:rPr>
          <w:rFonts w:eastAsia="Calibri"/>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9"/>
        <w:gridCol w:w="509"/>
        <w:gridCol w:w="509"/>
        <w:gridCol w:w="509"/>
        <w:gridCol w:w="509"/>
        <w:gridCol w:w="509"/>
        <w:gridCol w:w="509"/>
        <w:gridCol w:w="509"/>
        <w:gridCol w:w="509"/>
      </w:tblGrid>
      <w:tr w:rsidR="00614D0A" w14:paraId="39381F84" w14:textId="77777777" w:rsidTr="00614D0A">
        <w:trPr>
          <w:trHeight w:val="406"/>
          <w:jc w:val="right"/>
        </w:trPr>
        <w:tc>
          <w:tcPr>
            <w:tcW w:w="509" w:type="dxa"/>
            <w:tcBorders>
              <w:top w:val="single" w:sz="4" w:space="0" w:color="auto"/>
              <w:left w:val="single" w:sz="4" w:space="0" w:color="auto"/>
              <w:bottom w:val="single" w:sz="4" w:space="0" w:color="auto"/>
              <w:right w:val="single" w:sz="6" w:space="0" w:color="auto"/>
            </w:tcBorders>
            <w:hideMark/>
          </w:tcPr>
          <w:p w14:paraId="0B89937D" w14:textId="77777777" w:rsidR="00614D0A" w:rsidRDefault="00614D0A" w:rsidP="00614D0A">
            <w:r>
              <w:t>1</w:t>
            </w:r>
          </w:p>
        </w:tc>
        <w:tc>
          <w:tcPr>
            <w:tcW w:w="509" w:type="dxa"/>
            <w:tcBorders>
              <w:top w:val="single" w:sz="4" w:space="0" w:color="auto"/>
              <w:left w:val="single" w:sz="6" w:space="0" w:color="auto"/>
              <w:bottom w:val="single" w:sz="4" w:space="0" w:color="auto"/>
              <w:right w:val="single" w:sz="6" w:space="0" w:color="auto"/>
            </w:tcBorders>
            <w:hideMark/>
          </w:tcPr>
          <w:p w14:paraId="37EBE8C5" w14:textId="77777777" w:rsidR="00614D0A" w:rsidRDefault="00614D0A" w:rsidP="00614D0A">
            <w:r>
              <w:t>5</w:t>
            </w:r>
          </w:p>
        </w:tc>
        <w:tc>
          <w:tcPr>
            <w:tcW w:w="509" w:type="dxa"/>
            <w:tcBorders>
              <w:top w:val="single" w:sz="4" w:space="0" w:color="auto"/>
              <w:left w:val="single" w:sz="6" w:space="0" w:color="auto"/>
              <w:bottom w:val="single" w:sz="4" w:space="0" w:color="auto"/>
              <w:right w:val="single" w:sz="6" w:space="0" w:color="auto"/>
            </w:tcBorders>
            <w:hideMark/>
          </w:tcPr>
          <w:p w14:paraId="704D968B" w14:textId="77777777" w:rsidR="00614D0A" w:rsidRDefault="00614D0A" w:rsidP="00614D0A">
            <w:r>
              <w:t>5</w:t>
            </w:r>
          </w:p>
        </w:tc>
        <w:tc>
          <w:tcPr>
            <w:tcW w:w="509" w:type="dxa"/>
            <w:tcBorders>
              <w:top w:val="single" w:sz="4" w:space="0" w:color="auto"/>
              <w:left w:val="single" w:sz="6" w:space="0" w:color="auto"/>
              <w:bottom w:val="single" w:sz="4" w:space="0" w:color="auto"/>
              <w:right w:val="single" w:sz="6" w:space="0" w:color="auto"/>
            </w:tcBorders>
            <w:hideMark/>
          </w:tcPr>
          <w:p w14:paraId="6B954F8D" w14:textId="77777777" w:rsidR="00614D0A" w:rsidRDefault="00614D0A" w:rsidP="00614D0A">
            <w:r>
              <w:t>4</w:t>
            </w:r>
          </w:p>
        </w:tc>
        <w:tc>
          <w:tcPr>
            <w:tcW w:w="509" w:type="dxa"/>
            <w:tcBorders>
              <w:top w:val="single" w:sz="4" w:space="0" w:color="auto"/>
              <w:left w:val="single" w:sz="6" w:space="0" w:color="auto"/>
              <w:bottom w:val="single" w:sz="4" w:space="0" w:color="auto"/>
              <w:right w:val="single" w:sz="6" w:space="0" w:color="auto"/>
            </w:tcBorders>
            <w:hideMark/>
          </w:tcPr>
          <w:p w14:paraId="5A19B434" w14:textId="77777777" w:rsidR="00614D0A" w:rsidRDefault="00614D0A" w:rsidP="00614D0A">
            <w:r>
              <w:t>0</w:t>
            </w:r>
          </w:p>
        </w:tc>
        <w:tc>
          <w:tcPr>
            <w:tcW w:w="509" w:type="dxa"/>
            <w:tcBorders>
              <w:top w:val="single" w:sz="4" w:space="0" w:color="auto"/>
              <w:left w:val="single" w:sz="6" w:space="0" w:color="auto"/>
              <w:bottom w:val="single" w:sz="4" w:space="0" w:color="auto"/>
              <w:right w:val="single" w:sz="6" w:space="0" w:color="auto"/>
            </w:tcBorders>
            <w:hideMark/>
          </w:tcPr>
          <w:p w14:paraId="272322F5" w14:textId="77777777" w:rsidR="00614D0A" w:rsidRDefault="00614D0A" w:rsidP="00614D0A">
            <w:r>
              <w:t>2</w:t>
            </w:r>
          </w:p>
        </w:tc>
        <w:tc>
          <w:tcPr>
            <w:tcW w:w="509" w:type="dxa"/>
            <w:tcBorders>
              <w:top w:val="single" w:sz="4" w:space="0" w:color="auto"/>
              <w:left w:val="single" w:sz="6" w:space="0" w:color="auto"/>
              <w:bottom w:val="single" w:sz="4" w:space="0" w:color="auto"/>
              <w:right w:val="single" w:sz="6" w:space="0" w:color="auto"/>
            </w:tcBorders>
            <w:hideMark/>
          </w:tcPr>
          <w:p w14:paraId="0A00D258" w14:textId="77777777" w:rsidR="00614D0A" w:rsidRDefault="00614D0A" w:rsidP="00614D0A">
            <w:r>
              <w:t>6</w:t>
            </w:r>
          </w:p>
        </w:tc>
        <w:tc>
          <w:tcPr>
            <w:tcW w:w="509" w:type="dxa"/>
            <w:tcBorders>
              <w:top w:val="single" w:sz="4" w:space="0" w:color="auto"/>
              <w:left w:val="single" w:sz="6" w:space="0" w:color="auto"/>
              <w:bottom w:val="single" w:sz="4" w:space="0" w:color="auto"/>
              <w:right w:val="single" w:sz="6" w:space="0" w:color="auto"/>
            </w:tcBorders>
            <w:hideMark/>
          </w:tcPr>
          <w:p w14:paraId="5C923C6E" w14:textId="77777777" w:rsidR="00614D0A" w:rsidRDefault="00614D0A" w:rsidP="00614D0A">
            <w:r>
              <w:t>4</w:t>
            </w:r>
          </w:p>
        </w:tc>
        <w:tc>
          <w:tcPr>
            <w:tcW w:w="509" w:type="dxa"/>
            <w:tcBorders>
              <w:top w:val="single" w:sz="4" w:space="0" w:color="auto"/>
              <w:left w:val="single" w:sz="6" w:space="0" w:color="auto"/>
              <w:bottom w:val="single" w:sz="4" w:space="0" w:color="auto"/>
              <w:right w:val="single" w:sz="4" w:space="0" w:color="auto"/>
            </w:tcBorders>
            <w:hideMark/>
          </w:tcPr>
          <w:p w14:paraId="71252638" w14:textId="77777777" w:rsidR="00614D0A" w:rsidRDefault="00614D0A" w:rsidP="00614D0A">
            <w:r>
              <w:t>7</w:t>
            </w:r>
          </w:p>
        </w:tc>
      </w:tr>
    </w:tbl>
    <w:p w14:paraId="391DD775" w14:textId="77777777" w:rsidR="00874BF6" w:rsidRDefault="00614D0A" w:rsidP="00614D0A">
      <w:pPr>
        <w:spacing w:line="300" w:lineRule="atLeast"/>
        <w:ind w:left="2880" w:firstLine="3600"/>
        <w:rPr>
          <w:rFonts w:eastAsia="Calibri"/>
          <w:szCs w:val="24"/>
        </w:rPr>
      </w:pPr>
      <w:r>
        <w:rPr>
          <w:rFonts w:eastAsia="Calibri"/>
          <w:szCs w:val="24"/>
        </w:rPr>
        <w:t xml:space="preserve"> (Juridinio asmens kodas)</w:t>
      </w:r>
    </w:p>
    <w:p w14:paraId="48DF6870" w14:textId="77777777" w:rsidR="00874BF6" w:rsidRDefault="00874BF6">
      <w:pPr>
        <w:spacing w:line="300" w:lineRule="atLeast"/>
        <w:rPr>
          <w:rFonts w:eastAsia="Calibri"/>
          <w:szCs w:val="24"/>
        </w:rPr>
      </w:pPr>
    </w:p>
    <w:p w14:paraId="3DB66EB9" w14:textId="77777777" w:rsidR="00874BF6" w:rsidRDefault="00874BF6">
      <w:pPr>
        <w:pBdr>
          <w:bottom w:val="single" w:sz="12" w:space="1" w:color="auto"/>
        </w:pBdr>
        <w:spacing w:line="300" w:lineRule="atLeast"/>
        <w:rPr>
          <w:rFonts w:eastAsia="Calibri"/>
          <w:szCs w:val="24"/>
        </w:rPr>
      </w:pPr>
    </w:p>
    <w:p w14:paraId="1AC2877A" w14:textId="77777777" w:rsidR="00614D0A" w:rsidRDefault="00614D0A" w:rsidP="00614D0A">
      <w:pPr>
        <w:pBdr>
          <w:bottom w:val="single" w:sz="12" w:space="1" w:color="auto"/>
        </w:pBdr>
        <w:spacing w:line="300" w:lineRule="atLeast"/>
        <w:jc w:val="center"/>
        <w:rPr>
          <w:rFonts w:eastAsia="Calibri"/>
          <w:szCs w:val="24"/>
        </w:rPr>
      </w:pPr>
      <w:r>
        <w:rPr>
          <w:rFonts w:eastAsia="Calibri"/>
          <w:szCs w:val="24"/>
        </w:rPr>
        <w:t>Savivaldybės įmonė „Kompata“, Ažušilės g. 20, LT-30127 Ignalina, tel.: 8 386 52095, el. p. ignalina@kompata.lt</w:t>
      </w:r>
    </w:p>
    <w:p w14:paraId="33D405C0" w14:textId="77777777" w:rsidR="00874BF6" w:rsidRDefault="00614D0A">
      <w:pPr>
        <w:spacing w:line="300" w:lineRule="atLeast"/>
        <w:jc w:val="center"/>
        <w:rPr>
          <w:rFonts w:eastAsia="Calibri"/>
          <w:szCs w:val="24"/>
        </w:rPr>
      </w:pPr>
      <w:r>
        <w:rPr>
          <w:rFonts w:eastAsia="Calibri"/>
          <w:szCs w:val="24"/>
        </w:rPr>
        <w:t>(Veiklos vykdytojo, teikiančio paraišką, pavadinimas, adresas, telefono, fakso Nr., elektroninio pašto adresas)</w:t>
      </w:r>
    </w:p>
    <w:p w14:paraId="67ED5397" w14:textId="77777777" w:rsidR="00874BF6" w:rsidRDefault="00874BF6">
      <w:pPr>
        <w:spacing w:line="300" w:lineRule="atLeast"/>
        <w:rPr>
          <w:rFonts w:eastAsia="Calibri"/>
          <w:b/>
          <w:szCs w:val="24"/>
        </w:rPr>
      </w:pPr>
    </w:p>
    <w:p w14:paraId="16ACB494" w14:textId="77777777" w:rsidR="00874BF6" w:rsidRDefault="000912C5" w:rsidP="00614D0A">
      <w:pPr>
        <w:pBdr>
          <w:bottom w:val="single" w:sz="12" w:space="1" w:color="auto"/>
        </w:pBdr>
        <w:spacing w:line="300" w:lineRule="atLeast"/>
        <w:jc w:val="center"/>
        <w:rPr>
          <w:rFonts w:eastAsia="Calibri"/>
          <w:szCs w:val="24"/>
        </w:rPr>
      </w:pPr>
      <w:r>
        <w:rPr>
          <w:rFonts w:eastAsia="Calibri"/>
          <w:szCs w:val="24"/>
        </w:rPr>
        <w:t>Atliekų laikymo įrenginys</w:t>
      </w:r>
      <w:r w:rsidR="00614D0A">
        <w:rPr>
          <w:rFonts w:eastAsia="Calibri"/>
          <w:szCs w:val="24"/>
        </w:rPr>
        <w:t xml:space="preserve">, </w:t>
      </w:r>
      <w:r w:rsidR="00E85138">
        <w:rPr>
          <w:rFonts w:eastAsia="Calibri"/>
          <w:szCs w:val="24"/>
        </w:rPr>
        <w:t>Dringio g. 14, Gaveikėnų k., Ignalinos sen.</w:t>
      </w:r>
    </w:p>
    <w:p w14:paraId="7A985ABE" w14:textId="77777777" w:rsidR="00874BF6" w:rsidRDefault="00614D0A">
      <w:pPr>
        <w:spacing w:line="300" w:lineRule="atLeast"/>
        <w:jc w:val="center"/>
        <w:rPr>
          <w:rFonts w:eastAsia="Calibri"/>
          <w:szCs w:val="24"/>
        </w:rPr>
      </w:pPr>
      <w:r>
        <w:rPr>
          <w:rFonts w:eastAsia="Calibri"/>
          <w:szCs w:val="24"/>
        </w:rPr>
        <w:t>(ūkinės veiklos objekto pavadinimas, adresas)</w:t>
      </w:r>
    </w:p>
    <w:p w14:paraId="41DE2814" w14:textId="77777777" w:rsidR="00874BF6" w:rsidRDefault="00874BF6">
      <w:pPr>
        <w:spacing w:line="300" w:lineRule="atLeast"/>
        <w:jc w:val="center"/>
        <w:rPr>
          <w:rFonts w:eastAsia="Calibri"/>
          <w:szCs w:val="24"/>
        </w:rPr>
      </w:pPr>
    </w:p>
    <w:p w14:paraId="02B46741" w14:textId="77777777" w:rsidR="00874BF6" w:rsidRDefault="00614D0A">
      <w:pPr>
        <w:pBdr>
          <w:bottom w:val="single" w:sz="12" w:space="1" w:color="auto"/>
        </w:pBdr>
        <w:spacing w:line="300" w:lineRule="atLeast"/>
        <w:rPr>
          <w:rFonts w:eastAsia="Calibri"/>
          <w:szCs w:val="24"/>
        </w:rPr>
      </w:pPr>
      <w:r>
        <w:rPr>
          <w:rFonts w:eastAsia="Calibri"/>
          <w:szCs w:val="24"/>
        </w:rPr>
        <w:t xml:space="preserve">3.1.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 </w:t>
      </w:r>
    </w:p>
    <w:p w14:paraId="5DE9CFE0" w14:textId="77777777" w:rsidR="00874BF6" w:rsidRDefault="00614D0A">
      <w:pPr>
        <w:spacing w:line="300" w:lineRule="atLeast"/>
        <w:jc w:val="center"/>
        <w:rPr>
          <w:rFonts w:eastAsia="Calibri"/>
          <w:szCs w:val="24"/>
        </w:rPr>
      </w:pPr>
      <w:r>
        <w:rPr>
          <w:rFonts w:eastAsia="Calibri"/>
          <w:szCs w:val="24"/>
        </w:rPr>
        <w:t>(nurodoma, kokius kriterijus pagal Taisyklių 1 priedą atitinka įrenginys)</w:t>
      </w:r>
    </w:p>
    <w:p w14:paraId="6DD8A51B" w14:textId="77777777" w:rsidR="00874BF6" w:rsidRDefault="00874BF6">
      <w:pPr>
        <w:pBdr>
          <w:bottom w:val="single" w:sz="12" w:space="1" w:color="auto"/>
        </w:pBdr>
        <w:spacing w:line="300" w:lineRule="atLeast"/>
        <w:rPr>
          <w:rFonts w:eastAsia="Calibri"/>
          <w:szCs w:val="24"/>
        </w:rPr>
      </w:pPr>
    </w:p>
    <w:p w14:paraId="2B4300C2" w14:textId="77777777" w:rsidR="00614D0A" w:rsidRPr="00614D0A" w:rsidRDefault="00614D0A" w:rsidP="00614D0A">
      <w:pPr>
        <w:pBdr>
          <w:bottom w:val="single" w:sz="12" w:space="1" w:color="auto"/>
        </w:pBdr>
        <w:spacing w:line="300" w:lineRule="atLeast"/>
        <w:jc w:val="center"/>
        <w:rPr>
          <w:rFonts w:eastAsia="Calibri"/>
          <w:szCs w:val="24"/>
          <w:lang w:val="en-US"/>
        </w:rPr>
      </w:pPr>
      <w:r>
        <w:rPr>
          <w:rFonts w:eastAsia="Calibri"/>
          <w:szCs w:val="24"/>
        </w:rPr>
        <w:t>Dalia Valantinavičienė, 861823689, dalia</w:t>
      </w:r>
      <w:r>
        <w:rPr>
          <w:rFonts w:eastAsia="Calibri"/>
          <w:szCs w:val="24"/>
          <w:lang w:val="en-US"/>
        </w:rPr>
        <w:t>@</w:t>
      </w:r>
      <w:proofErr w:type="spellStart"/>
      <w:r>
        <w:rPr>
          <w:rFonts w:eastAsia="Calibri"/>
          <w:szCs w:val="24"/>
          <w:lang w:val="en-US"/>
        </w:rPr>
        <w:t>ekogarantas.lt</w:t>
      </w:r>
      <w:proofErr w:type="spellEnd"/>
    </w:p>
    <w:p w14:paraId="4480E75F" w14:textId="77777777" w:rsidR="00874BF6" w:rsidRDefault="00614D0A">
      <w:pPr>
        <w:spacing w:line="300" w:lineRule="atLeast"/>
        <w:jc w:val="center"/>
        <w:rPr>
          <w:rFonts w:eastAsia="Calibri"/>
          <w:szCs w:val="24"/>
        </w:rPr>
      </w:pPr>
      <w:r>
        <w:rPr>
          <w:rFonts w:eastAsia="Calibri"/>
          <w:szCs w:val="24"/>
        </w:rPr>
        <w:t>(kontaktinio asmens duomenys, telefono, fakso Nr., el. pašto adresas)</w:t>
      </w:r>
    </w:p>
    <w:p w14:paraId="2038F9A3" w14:textId="77777777" w:rsidR="00874BF6" w:rsidRDefault="00874BF6">
      <w:pPr>
        <w:spacing w:line="300" w:lineRule="atLeast"/>
        <w:jc w:val="center"/>
        <w:rPr>
          <w:rFonts w:eastAsia="Calibri"/>
          <w:szCs w:val="24"/>
        </w:rPr>
      </w:pPr>
    </w:p>
    <w:p w14:paraId="44CD98B0" w14:textId="77777777" w:rsidR="00874BF6" w:rsidRDefault="00874BF6">
      <w:pPr>
        <w:spacing w:line="300" w:lineRule="atLeast"/>
        <w:jc w:val="center"/>
        <w:rPr>
          <w:rFonts w:eastAsia="Calibri"/>
          <w:szCs w:val="24"/>
        </w:rPr>
      </w:pPr>
    </w:p>
    <w:p w14:paraId="1E6773CD" w14:textId="77777777" w:rsidR="00874BF6" w:rsidRDefault="00614D0A" w:rsidP="00614D0A">
      <w:pPr>
        <w:spacing w:line="300" w:lineRule="atLeast"/>
        <w:jc w:val="center"/>
        <w:rPr>
          <w:rFonts w:eastAsia="Calibri"/>
          <w:szCs w:val="24"/>
        </w:rPr>
      </w:pPr>
      <w:r>
        <w:rPr>
          <w:rFonts w:eastAsia="Calibri"/>
          <w:szCs w:val="24"/>
        </w:rPr>
        <w:br w:type="page"/>
      </w:r>
    </w:p>
    <w:p w14:paraId="01D24D7A" w14:textId="77777777" w:rsidR="00874BF6" w:rsidRDefault="00614D0A">
      <w:pPr>
        <w:spacing w:line="300" w:lineRule="atLeast"/>
        <w:ind w:left="2016" w:hanging="2016"/>
        <w:jc w:val="center"/>
        <w:rPr>
          <w:rFonts w:eastAsia="Calibri"/>
          <w:b/>
          <w:szCs w:val="24"/>
        </w:rPr>
      </w:pPr>
      <w:r>
        <w:rPr>
          <w:rFonts w:eastAsia="Calibri"/>
          <w:b/>
          <w:caps/>
          <w:szCs w:val="24"/>
        </w:rPr>
        <w:lastRenderedPageBreak/>
        <w:t>BendroJI PARAIŠKOS DALIS</w:t>
      </w:r>
    </w:p>
    <w:p w14:paraId="7BF2F82A" w14:textId="77777777" w:rsidR="00874BF6" w:rsidRDefault="00874BF6">
      <w:pPr>
        <w:spacing w:line="300" w:lineRule="atLeast"/>
        <w:rPr>
          <w:rFonts w:eastAsia="Calibri"/>
          <w:szCs w:val="24"/>
        </w:rPr>
      </w:pPr>
    </w:p>
    <w:p w14:paraId="332761F7" w14:textId="77777777" w:rsidR="00874BF6" w:rsidRDefault="00874BF6">
      <w:pPr>
        <w:tabs>
          <w:tab w:val="left" w:pos="851"/>
        </w:tabs>
        <w:spacing w:line="300" w:lineRule="atLeast"/>
        <w:ind w:firstLine="567"/>
        <w:jc w:val="both"/>
        <w:rPr>
          <w:rFonts w:eastAsia="Calibri"/>
          <w:szCs w:val="24"/>
        </w:rPr>
      </w:pPr>
    </w:p>
    <w:p w14:paraId="08E61122" w14:textId="77777777" w:rsidR="00874BF6" w:rsidRDefault="00614D0A"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8"/>
          <w:szCs w:val="18"/>
        </w:rPr>
      </w:pPr>
      <w:r w:rsidRPr="009C3723">
        <w:rPr>
          <w:rFonts w:eastAsia="Calibri"/>
          <w:b/>
          <w:szCs w:val="24"/>
          <w:lang w:eastAsia="lt-LT"/>
        </w:rPr>
        <w:t>1. Veiklos vykdytojo pavadinimas, juridinio asmens kodas, buveinės adresas, kontaktinio asmens duomenys, ūkinės veiklos objekto pavadinimas ir adresas;</w:t>
      </w:r>
      <w:r w:rsidRPr="009C3723">
        <w:rPr>
          <w:b/>
        </w:rPr>
        <w:t xml:space="preserve"> </w:t>
      </w:r>
    </w:p>
    <w:p w14:paraId="7D2BF501" w14:textId="77777777" w:rsidR="00614D0A" w:rsidRDefault="00614D0A"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14D0A">
        <w:rPr>
          <w:szCs w:val="24"/>
        </w:rPr>
        <w:t>Veiklos vykdytojas:</w:t>
      </w:r>
      <w:r>
        <w:rPr>
          <w:szCs w:val="24"/>
        </w:rPr>
        <w:t xml:space="preserve"> Savivaldybės įmonė „Kompata“, įmonės kodas 155402647, Ažušilės g. 20, Ignalina, LT-30127. Kontaktinis asmuo:</w:t>
      </w:r>
      <w:r w:rsidR="009F2B9B">
        <w:rPr>
          <w:szCs w:val="24"/>
        </w:rPr>
        <w:t xml:space="preserve"> laikinai einantis</w:t>
      </w:r>
      <w:r>
        <w:rPr>
          <w:szCs w:val="24"/>
        </w:rPr>
        <w:t xml:space="preserve"> </w:t>
      </w:r>
      <w:r w:rsidR="009F2B9B">
        <w:rPr>
          <w:szCs w:val="24"/>
        </w:rPr>
        <w:t>direktoriaus pareigas</w:t>
      </w:r>
      <w:r w:rsidRPr="004C774E">
        <w:rPr>
          <w:szCs w:val="24"/>
        </w:rPr>
        <w:t xml:space="preserve"> </w:t>
      </w:r>
      <w:r w:rsidRPr="00245A12">
        <w:rPr>
          <w:szCs w:val="24"/>
        </w:rPr>
        <w:t>Vytautas Čepulėnas, tel. nr. 8 386 52095.</w:t>
      </w:r>
    </w:p>
    <w:p w14:paraId="1A631549" w14:textId="77777777" w:rsidR="00614D0A" w:rsidRDefault="00614D0A"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63456FA" w14:textId="77777777" w:rsidR="00614D0A" w:rsidRDefault="00614D0A"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szCs w:val="24"/>
          <w:lang w:eastAsia="lt-LT"/>
        </w:rPr>
      </w:pPr>
      <w:r w:rsidRPr="00614D0A">
        <w:rPr>
          <w:b/>
          <w:szCs w:val="24"/>
        </w:rPr>
        <w:t xml:space="preserve">2. Trumpa aprašomojo pobūdžio </w:t>
      </w:r>
      <w:r w:rsidRPr="009C3723">
        <w:rPr>
          <w:rFonts w:eastAsia="Calibri"/>
          <w:b/>
          <w:szCs w:val="24"/>
          <w:lang w:eastAsia="lt-LT"/>
        </w:rPr>
        <w:t>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14:paraId="00F99D46" w14:textId="23985211" w:rsidR="00614D0A" w:rsidRDefault="00614D0A"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rPr>
        <w:t xml:space="preserve">Savivaldybės įmonės „Kompata“ </w:t>
      </w:r>
      <w:r w:rsidR="005A5995">
        <w:rPr>
          <w:szCs w:val="24"/>
        </w:rPr>
        <w:t xml:space="preserve">šiuo metu </w:t>
      </w:r>
      <w:r w:rsidR="00796DA4">
        <w:rPr>
          <w:szCs w:val="24"/>
        </w:rPr>
        <w:t xml:space="preserve">vykdoma </w:t>
      </w:r>
      <w:r>
        <w:rPr>
          <w:szCs w:val="24"/>
        </w:rPr>
        <w:t xml:space="preserve">veikla - </w:t>
      </w:r>
      <w:r w:rsidR="00B46FB7">
        <w:rPr>
          <w:szCs w:val="24"/>
        </w:rPr>
        <w:t xml:space="preserve">komunalinių atliekų tvarkymas </w:t>
      </w:r>
      <w:r w:rsidR="00796DA4">
        <w:rPr>
          <w:szCs w:val="24"/>
          <w:shd w:val="clear" w:color="auto" w:fill="FFFFFF"/>
        </w:rPr>
        <w:t>(</w:t>
      </w:r>
      <w:r w:rsidR="005A5995">
        <w:rPr>
          <w:szCs w:val="24"/>
          <w:shd w:val="clear" w:color="auto" w:fill="FFFFFF"/>
        </w:rPr>
        <w:t>LR juridinių asmenų Registro išrašas apie įmonės veiklos rūšis</w:t>
      </w:r>
      <w:r w:rsidR="00B46FB7" w:rsidRPr="006616F0">
        <w:rPr>
          <w:szCs w:val="24"/>
          <w:shd w:val="clear" w:color="auto" w:fill="FFFFFF"/>
        </w:rPr>
        <w:t xml:space="preserve"> pateikiamas </w:t>
      </w:r>
      <w:r w:rsidR="00B46FB7" w:rsidRPr="005A5995">
        <w:rPr>
          <w:b/>
          <w:i/>
          <w:szCs w:val="24"/>
          <w:shd w:val="clear" w:color="auto" w:fill="FFFFFF"/>
        </w:rPr>
        <w:t>priede Nr. 1</w:t>
      </w:r>
      <w:r w:rsidR="00B46FB7" w:rsidRPr="005A5995">
        <w:rPr>
          <w:szCs w:val="24"/>
          <w:shd w:val="clear" w:color="auto" w:fill="FFFFFF"/>
        </w:rPr>
        <w:t>)</w:t>
      </w:r>
      <w:r w:rsidR="00B46FB7" w:rsidRPr="006616F0">
        <w:rPr>
          <w:b/>
          <w:szCs w:val="24"/>
          <w:shd w:val="clear" w:color="auto" w:fill="FFFFFF"/>
        </w:rPr>
        <w:t xml:space="preserve">. </w:t>
      </w:r>
      <w:r w:rsidR="00B46FB7" w:rsidRPr="006616F0">
        <w:rPr>
          <w:szCs w:val="24"/>
        </w:rPr>
        <w:t xml:space="preserve"> Įmonė planuoja iš komunalinio srauto surinktas popieriaus ir kartono (20 01 01), stiklo (20 01 0</w:t>
      </w:r>
      <w:r w:rsidR="00E85138">
        <w:rPr>
          <w:szCs w:val="24"/>
        </w:rPr>
        <w:t>2), plastikų (20 01 39)</w:t>
      </w:r>
      <w:r w:rsidR="000F2191">
        <w:rPr>
          <w:szCs w:val="24"/>
        </w:rPr>
        <w:t xml:space="preserve"> atliekas</w:t>
      </w:r>
      <w:r w:rsidR="00B46FB7" w:rsidRPr="006616F0">
        <w:rPr>
          <w:szCs w:val="24"/>
        </w:rPr>
        <w:t xml:space="preserve"> ir kitaip neapibrėžtas frakcijas (be stiklo</w:t>
      </w:r>
      <w:r w:rsidR="00E85138">
        <w:rPr>
          <w:szCs w:val="24"/>
        </w:rPr>
        <w:t>) (20 01 99) laikyti nuomojamame angare</w:t>
      </w:r>
      <w:r w:rsidR="00B46FB7" w:rsidRPr="006616F0">
        <w:rPr>
          <w:szCs w:val="24"/>
        </w:rPr>
        <w:t xml:space="preserve"> iki atliekos bus išvežamos tolimesniam jų apdo</w:t>
      </w:r>
      <w:r w:rsidR="00E85138">
        <w:rPr>
          <w:szCs w:val="24"/>
        </w:rPr>
        <w:t xml:space="preserve">rojimui – rūšiavimui. Į atliekų laikymo angarą atliekos bus atvežamos nuosavu transportu </w:t>
      </w:r>
      <w:r w:rsidR="00B46FB7" w:rsidRPr="006616F0">
        <w:rPr>
          <w:szCs w:val="24"/>
        </w:rPr>
        <w:t xml:space="preserve"> šiukšliavėže MAN 26293, kurios talpa 17m3</w:t>
      </w:r>
      <w:r w:rsidR="00B46FB7">
        <w:rPr>
          <w:szCs w:val="24"/>
        </w:rPr>
        <w:t xml:space="preserve"> </w:t>
      </w:r>
      <w:r w:rsidR="00E85138">
        <w:t>bei savivarčiu</w:t>
      </w:r>
      <w:r w:rsidR="00E85138" w:rsidRPr="00E85138">
        <w:t xml:space="preserve"> </w:t>
      </w:r>
      <w:r w:rsidR="00E85138" w:rsidRPr="00D34D02">
        <w:t>MAN 17-192</w:t>
      </w:r>
      <w:r w:rsidR="00B46FB7" w:rsidRPr="006616F0">
        <w:t>.</w:t>
      </w:r>
      <w:r w:rsidR="00E85138">
        <w:t xml:space="preserve"> </w:t>
      </w:r>
      <w:r w:rsidR="00E85138" w:rsidRPr="00516B93">
        <w:t>Atvežtos</w:t>
      </w:r>
      <w:r w:rsidR="00516B93" w:rsidRPr="00516B93">
        <w:t xml:space="preserve"> į angarą</w:t>
      </w:r>
      <w:r w:rsidR="005A5995" w:rsidRPr="00516B93">
        <w:t xml:space="preserve"> atliekos</w:t>
      </w:r>
      <w:r w:rsidR="00B46FB7" w:rsidRPr="00516B93">
        <w:t xml:space="preserve"> </w:t>
      </w:r>
      <w:r w:rsidR="00E85138" w:rsidRPr="00516B93">
        <w:t>išverčiamos ir krautuvu GEHL 4835</w:t>
      </w:r>
      <w:r w:rsidR="00B46FB7" w:rsidRPr="00516B93">
        <w:t xml:space="preserve"> </w:t>
      </w:r>
      <w:r w:rsidR="00E85138" w:rsidRPr="00516B93">
        <w:t xml:space="preserve">sustumiamos bei </w:t>
      </w:r>
      <w:r w:rsidR="00516B93" w:rsidRPr="00516B93">
        <w:t>pakraunamos į presuojamus ir stiklo konteinerius priklausomai nuo atliekų rūšies</w:t>
      </w:r>
      <w:r w:rsidR="00E85138" w:rsidRPr="00516B93">
        <w:t>.</w:t>
      </w:r>
      <w:r w:rsidR="00E85138" w:rsidRPr="00C04EEA">
        <w:rPr>
          <w:color w:val="FF0000"/>
        </w:rPr>
        <w:t xml:space="preserve"> </w:t>
      </w:r>
      <w:r w:rsidR="00E85138">
        <w:t xml:space="preserve">Transporto priemonių techniniai pasai pateikiami </w:t>
      </w:r>
      <w:r w:rsidR="00C04EEA">
        <w:rPr>
          <w:b/>
          <w:i/>
        </w:rPr>
        <w:t>priede Nr. 10</w:t>
      </w:r>
      <w:r w:rsidR="00E85138" w:rsidRPr="00E85138">
        <w:rPr>
          <w:b/>
        </w:rPr>
        <w:t>.</w:t>
      </w:r>
      <w:r w:rsidR="00E85138" w:rsidRPr="006616F0">
        <w:rPr>
          <w:color w:val="FF0000"/>
        </w:rPr>
        <w:t xml:space="preserve"> </w:t>
      </w:r>
      <w:r w:rsidR="00E85138">
        <w:t>Įmonė atliekoms laikyti naudos konteinerius</w:t>
      </w:r>
      <w:r w:rsidR="00B46FB7" w:rsidRPr="00163FA1">
        <w:t xml:space="preserve"> LUDDEN+MENNEKES (2007m. gamybos), kuris yra 25</w:t>
      </w:r>
      <w:r w:rsidR="00D34D02">
        <w:t xml:space="preserve"> </w:t>
      </w:r>
      <w:r w:rsidR="00B46FB7" w:rsidRPr="00163FA1">
        <w:t>m</w:t>
      </w:r>
      <w:r w:rsidR="00B46FB7" w:rsidRPr="005A5995">
        <w:rPr>
          <w:vertAlign w:val="superscript"/>
        </w:rPr>
        <w:t>3</w:t>
      </w:r>
      <w:r w:rsidR="00B46FB7" w:rsidRPr="00163FA1">
        <w:t xml:space="preserve"> talpos ir 5,5 kw galios bei HUSMANN (2001 m. gamybos), kuris yra 20</w:t>
      </w:r>
      <w:r w:rsidR="00D34D02">
        <w:t xml:space="preserve"> </w:t>
      </w:r>
      <w:r w:rsidR="00B46FB7" w:rsidRPr="00163FA1">
        <w:t>m</w:t>
      </w:r>
      <w:r w:rsidR="00B46FB7" w:rsidRPr="00D34D02">
        <w:rPr>
          <w:vertAlign w:val="superscript"/>
        </w:rPr>
        <w:t>3</w:t>
      </w:r>
      <w:r w:rsidR="00B46FB7" w:rsidRPr="00163FA1">
        <w:t xml:space="preserve"> talpos</w:t>
      </w:r>
      <w:r w:rsidR="00B46FB7">
        <w:t xml:space="preserve"> ir 5,5 kw galios.</w:t>
      </w:r>
      <w:r w:rsidR="00B46FB7" w:rsidRPr="00163FA1">
        <w:t xml:space="preserve"> Stiklui </w:t>
      </w:r>
      <w:r w:rsidR="00B46FB7">
        <w:t>pakrauti bus naudojamas gakinis</w:t>
      </w:r>
      <w:r w:rsidR="00B46FB7" w:rsidRPr="00163FA1">
        <w:t xml:space="preserve"> 30</w:t>
      </w:r>
      <w:r w:rsidR="00D34D02">
        <w:t xml:space="preserve"> </w:t>
      </w:r>
      <w:r w:rsidR="00B46FB7" w:rsidRPr="00163FA1">
        <w:t>m</w:t>
      </w:r>
      <w:r w:rsidR="00B46FB7" w:rsidRPr="00D34D02">
        <w:rPr>
          <w:vertAlign w:val="superscript"/>
        </w:rPr>
        <w:t>3</w:t>
      </w:r>
      <w:r w:rsidR="00B46FB7" w:rsidRPr="00163FA1">
        <w:t xml:space="preserve"> talpos konteineris.</w:t>
      </w:r>
      <w:r w:rsidR="00B46FB7" w:rsidRPr="001908CF">
        <w:rPr>
          <w:color w:val="FF0000"/>
        </w:rPr>
        <w:t xml:space="preserve"> </w:t>
      </w:r>
      <w:r w:rsidR="00B46FB7" w:rsidRPr="001908CF">
        <w:t>Presuojami konteineriai presavimą vykdo pakrovimo metu, t.y. kraunamos atliekos į konteinerį yra įstumiamos preso</w:t>
      </w:r>
      <w:r w:rsidR="00D34D02">
        <w:t xml:space="preserve"> pagalba. Kurį laiką atliekos bū</w:t>
      </w:r>
      <w:r w:rsidR="00B46FB7" w:rsidRPr="001908CF">
        <w:t>na nesuspaustos, o kai konteineryje atliekų padaugėja, tada presas, stumdamas kraunamas atliekas, konteinerio turinį suspaudžia.</w:t>
      </w:r>
      <w:r w:rsidR="00B46FB7">
        <w:t xml:space="preserve"> </w:t>
      </w:r>
      <w:r w:rsidR="00E85138" w:rsidRPr="00C04EEA">
        <w:rPr>
          <w:szCs w:val="24"/>
        </w:rPr>
        <w:t>Angaro danga yra kieta, nepralaidi</w:t>
      </w:r>
      <w:r w:rsidR="00B46FB7" w:rsidRPr="00C04EEA">
        <w:rPr>
          <w:szCs w:val="24"/>
        </w:rPr>
        <w:t xml:space="preserve">. </w:t>
      </w:r>
      <w:r w:rsidR="00B46FB7" w:rsidRPr="007E037C">
        <w:rPr>
          <w:color w:val="000000"/>
        </w:rPr>
        <w:t xml:space="preserve">Vienu metu </w:t>
      </w:r>
      <w:r w:rsidR="00B46FB7" w:rsidRPr="00163FA1">
        <w:t xml:space="preserve">atliekų laikymo aikštelėje </w:t>
      </w:r>
      <w:r w:rsidR="00C04EEA">
        <w:rPr>
          <w:color w:val="000000"/>
        </w:rPr>
        <w:t>laikomų</w:t>
      </w:r>
      <w:r w:rsidR="00B46FB7" w:rsidRPr="007E037C">
        <w:rPr>
          <w:color w:val="000000"/>
        </w:rPr>
        <w:t xml:space="preserve"> atliekų kiekis </w:t>
      </w:r>
      <w:r w:rsidR="00B46FB7">
        <w:rPr>
          <w:color w:val="000000"/>
        </w:rPr>
        <w:t>– 70</w:t>
      </w:r>
      <w:r w:rsidR="00B46FB7" w:rsidRPr="007E037C">
        <w:rPr>
          <w:color w:val="000000"/>
        </w:rPr>
        <w:t xml:space="preserve"> t.</w:t>
      </w:r>
    </w:p>
    <w:p w14:paraId="031341DA" w14:textId="77777777" w:rsidR="00B46FB7" w:rsidRPr="007E037C" w:rsidRDefault="00B46FB7" w:rsidP="00B46FB7">
      <w:pPr>
        <w:ind w:firstLine="567"/>
        <w:jc w:val="both"/>
      </w:pPr>
      <w:r w:rsidRPr="007E037C">
        <w:t xml:space="preserve">Vadovaujantis </w:t>
      </w:r>
      <w:r w:rsidRPr="007E037C">
        <w:rPr>
          <w:color w:val="000000"/>
          <w:shd w:val="clear" w:color="auto" w:fill="FFFFFF"/>
        </w:rPr>
        <w:t xml:space="preserve">Taršos leidimų išdavimo, pakeitimo ir galiojimo panaikinimo taisyklėmis (toliau – taisyklėmis), patvirtintomis Lietuvos Respublikos aplinkos ministro 2014 m. kovo 6 d. įsakymu Nr. D1-259 „Dėl Taršos leidimų išdavimo, pakeitimo ir galiojimo panaikinimo taisyklių patvirtinimo“ </w:t>
      </w:r>
      <w:r>
        <w:t>savivaldybės įmonės</w:t>
      </w:r>
      <w:r w:rsidRPr="007E037C">
        <w:rPr>
          <w:color w:val="000000"/>
        </w:rPr>
        <w:t xml:space="preserve"> ūkinė veikla </w:t>
      </w:r>
      <w:r w:rsidRPr="007E037C">
        <w:rPr>
          <w:bCs/>
          <w:iCs/>
        </w:rPr>
        <w:t>veikla</w:t>
      </w:r>
      <w:r w:rsidRPr="007E037C">
        <w:rPr>
          <w:shd w:val="clear" w:color="auto" w:fill="FFFFFF"/>
        </w:rPr>
        <w:t xml:space="preserve"> </w:t>
      </w:r>
      <w:r w:rsidRPr="007E037C">
        <w:t xml:space="preserve">pagal Taisyklių 1 priede nustatytus kriterijus priskiriama 3.1 punktui: </w:t>
      </w:r>
    </w:p>
    <w:p w14:paraId="14D1FD40" w14:textId="77777777" w:rsidR="00B46FB7" w:rsidRPr="007E037C" w:rsidRDefault="00B46FB7" w:rsidP="00B46F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E037C">
        <w:rPr>
          <w:color w:val="000000"/>
        </w:rPr>
        <w:t>3.1.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w:t>
      </w:r>
    </w:p>
    <w:p w14:paraId="56ED2FF0" w14:textId="77777777" w:rsidR="00B46FB7" w:rsidRDefault="00B46FB7" w:rsidP="00B46FB7">
      <w:pPr>
        <w:pStyle w:val="BodyText"/>
        <w:spacing w:after="0" w:line="232" w:lineRule="atLeast"/>
        <w:ind w:firstLine="567"/>
        <w:jc w:val="both"/>
        <w:rPr>
          <w:color w:val="000000"/>
        </w:rPr>
      </w:pPr>
      <w:r w:rsidRPr="007E037C">
        <w:rPr>
          <w:color w:val="000000"/>
        </w:rPr>
        <w:t xml:space="preserve">Atliekų </w:t>
      </w:r>
      <w:r w:rsidRPr="00163FA1">
        <w:t>laikymo</w:t>
      </w:r>
      <w:r w:rsidRPr="007E037C">
        <w:rPr>
          <w:color w:val="000000"/>
        </w:rPr>
        <w:t xml:space="preserve"> metu teršalai </w:t>
      </w:r>
      <w:r>
        <w:rPr>
          <w:color w:val="000000"/>
        </w:rPr>
        <w:t>į aplinkos orą nebus išmetami.</w:t>
      </w:r>
    </w:p>
    <w:p w14:paraId="6454F7C5" w14:textId="77777777" w:rsidR="000B626D" w:rsidRDefault="000B626D" w:rsidP="00B46FB7">
      <w:pPr>
        <w:pStyle w:val="BodyText"/>
        <w:spacing w:after="0" w:line="232" w:lineRule="atLeast"/>
        <w:ind w:firstLine="567"/>
        <w:jc w:val="both"/>
        <w:rPr>
          <w:color w:val="000000"/>
        </w:rPr>
      </w:pPr>
    </w:p>
    <w:p w14:paraId="2AB2202D" w14:textId="77777777" w:rsidR="000B626D" w:rsidRDefault="000B626D" w:rsidP="00B46FB7">
      <w:pPr>
        <w:pStyle w:val="BodyText"/>
        <w:spacing w:after="0" w:line="232" w:lineRule="atLeast"/>
        <w:ind w:firstLine="567"/>
        <w:jc w:val="both"/>
        <w:rPr>
          <w:rFonts w:eastAsia="Calibri"/>
          <w:b/>
          <w:lang w:eastAsia="lt-LT"/>
        </w:rPr>
      </w:pPr>
      <w:r w:rsidRPr="000B626D">
        <w:rPr>
          <w:b/>
          <w:color w:val="000000"/>
        </w:rPr>
        <w:t xml:space="preserve">3. Įrenginio </w:t>
      </w:r>
      <w:r w:rsidRPr="000B626D">
        <w:rPr>
          <w:rFonts w:eastAsia="Calibri"/>
          <w:b/>
          <w:lang w:eastAsia="lt-LT"/>
        </w:rPr>
        <w:t xml:space="preserve">eksploatavimo vietos sąlygos (aplinkos elementų, į kuriuos bus išmetami (išleidžiami) teršalai </w:t>
      </w:r>
      <w:r w:rsidRPr="009C3723">
        <w:rPr>
          <w:rFonts w:eastAsia="Calibri"/>
          <w:b/>
          <w:lang w:eastAsia="lt-LT"/>
        </w:rPr>
        <w:t xml:space="preserve">foninis užterštumo lygis </w:t>
      </w:r>
      <w:r w:rsidRPr="009C3723">
        <w:rPr>
          <w:rFonts w:eastAsia="Calibri"/>
          <w:b/>
          <w:bCs/>
          <w:lang w:eastAsia="lt-LT"/>
        </w:rPr>
        <w:t>pagal atskirus iš įrenginio veiklos vykdymo metu išmetamus (išleidžiamus) teršalus,</w:t>
      </w:r>
      <w:r w:rsidRPr="009C3723">
        <w:rPr>
          <w:rFonts w:eastAsia="Calibri"/>
          <w:b/>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14:paraId="6094103A" w14:textId="77777777" w:rsidR="005A137D" w:rsidRDefault="000B626D" w:rsidP="00A76DA7">
      <w:pPr>
        <w:pStyle w:val="BodyText"/>
        <w:spacing w:after="0" w:line="232" w:lineRule="atLeast"/>
        <w:ind w:firstLine="567"/>
        <w:jc w:val="both"/>
      </w:pPr>
      <w:r w:rsidRPr="00C04EEA">
        <w:t>Savivald</w:t>
      </w:r>
      <w:r w:rsidR="005566C1" w:rsidRPr="00C04EEA">
        <w:t>ybės įmonė „Kompata“ savo veiklai vykdyti nuomosis dalį angaro</w:t>
      </w:r>
      <w:r w:rsidR="006D765A" w:rsidRPr="00C04EEA">
        <w:t>,</w:t>
      </w:r>
      <w:r w:rsidR="005566C1" w:rsidRPr="00C04EEA">
        <w:t xml:space="preserve"> priklausančio įmonei UAB „Dalaudas“,</w:t>
      </w:r>
      <w:r w:rsidRPr="00C04EEA">
        <w:t xml:space="preserve"> kuris yra </w:t>
      </w:r>
      <w:r w:rsidR="00E85138" w:rsidRPr="00C04EEA">
        <w:t xml:space="preserve">Dringio g. 14, Gaveikėnų k., Ignalinos sen. </w:t>
      </w:r>
      <w:r w:rsidR="006D765A" w:rsidRPr="00C04EEA">
        <w:t xml:space="preserve">Nuomos sutartis pateikiama </w:t>
      </w:r>
      <w:r w:rsidR="006D765A" w:rsidRPr="00C04EEA">
        <w:rPr>
          <w:b/>
          <w:i/>
        </w:rPr>
        <w:t>priede Nr. 2</w:t>
      </w:r>
      <w:r w:rsidR="006D765A" w:rsidRPr="00C04EEA">
        <w:t>.</w:t>
      </w:r>
      <w:r w:rsidR="00C04EEA">
        <w:t xml:space="preserve"> Visas angaras užima 0,1327 ha ploto ir randasi </w:t>
      </w:r>
      <w:r w:rsidR="00C04EEA" w:rsidRPr="00C057EC">
        <w:t>žemės sklype</w:t>
      </w:r>
      <w:r w:rsidR="005566C1" w:rsidRPr="00C057EC">
        <w:t>, kurio</w:t>
      </w:r>
      <w:r w:rsidR="00C04EEA" w:rsidRPr="00C057EC">
        <w:t xml:space="preserve"> visas plotas yra 0,1902 ha. Žemės sklypas, kurio</w:t>
      </w:r>
      <w:r w:rsidR="005566C1" w:rsidRPr="00C057EC">
        <w:t xml:space="preserve"> unikalus nr. 4400-3804-4765</w:t>
      </w:r>
      <w:r w:rsidR="00C04EEA" w:rsidRPr="00C057EC">
        <w:t xml:space="preserve"> </w:t>
      </w:r>
      <w:r w:rsidR="00C057EC">
        <w:t>su jame esančiais objektais</w:t>
      </w:r>
      <w:r w:rsidR="00D635AB" w:rsidRPr="00C057EC">
        <w:t xml:space="preserve"> nuosavybės teise</w:t>
      </w:r>
      <w:r w:rsidR="005566C1" w:rsidRPr="00C057EC">
        <w:t xml:space="preserve"> priklauso</w:t>
      </w:r>
      <w:r w:rsidR="00D635AB" w:rsidRPr="00C057EC">
        <w:t xml:space="preserve"> LR</w:t>
      </w:r>
      <w:r w:rsidR="005566C1" w:rsidRPr="00C057EC">
        <w:t xml:space="preserve"> valstybei</w:t>
      </w:r>
      <w:r w:rsidR="00D635AB" w:rsidRPr="00C057EC">
        <w:t>, kuri sklypą nuomoja įmonei UAB „Dalauda</w:t>
      </w:r>
      <w:r w:rsidR="00C057EC" w:rsidRPr="00C057EC">
        <w:t>s</w:t>
      </w:r>
      <w:r w:rsidR="00D635AB" w:rsidRPr="00C057EC">
        <w:t xml:space="preserve">“. Nekilnojamojo turto registro centrinio duomenų banko išrašas ir žemės sklypo nuomos sutartis pateikiama </w:t>
      </w:r>
      <w:r w:rsidR="00D635AB" w:rsidRPr="00C057EC">
        <w:rPr>
          <w:b/>
          <w:i/>
        </w:rPr>
        <w:t>prieduose Nr. 3 ir 4</w:t>
      </w:r>
      <w:r w:rsidR="00D635AB" w:rsidRPr="00C057EC">
        <w:t>.</w:t>
      </w:r>
      <w:r w:rsidRPr="00D635AB">
        <w:rPr>
          <w:b/>
          <w:color w:val="0070C0"/>
        </w:rPr>
        <w:t xml:space="preserve"> </w:t>
      </w:r>
      <w:r w:rsidR="005566C1" w:rsidRPr="00C057EC">
        <w:t>Žemės</w:t>
      </w:r>
      <w:r w:rsidRPr="00C057EC">
        <w:t xml:space="preserve"> sklypo naudojimo būdas –</w:t>
      </w:r>
      <w:r w:rsidR="00A17814" w:rsidRPr="00C057EC">
        <w:t xml:space="preserve"> </w:t>
      </w:r>
      <w:r w:rsidRPr="00C057EC">
        <w:t xml:space="preserve">pramonės ir sandėliavimo objektų teritorijos. </w:t>
      </w:r>
      <w:r w:rsidR="00A76DA7" w:rsidRPr="00C057EC">
        <w:t xml:space="preserve">Sklypo planas pridedamas </w:t>
      </w:r>
      <w:r w:rsidR="00A76DA7" w:rsidRPr="00C057EC">
        <w:rPr>
          <w:b/>
          <w:i/>
        </w:rPr>
        <w:t>priede Nr. 5</w:t>
      </w:r>
      <w:r w:rsidR="00A76DA7" w:rsidRPr="00C057EC">
        <w:t xml:space="preserve">. </w:t>
      </w:r>
    </w:p>
    <w:p w14:paraId="0E892F80" w14:textId="3E3F312B" w:rsidR="005566C1" w:rsidRPr="005A137D" w:rsidRDefault="005566C1" w:rsidP="00A76DA7">
      <w:pPr>
        <w:pStyle w:val="BodyText"/>
        <w:spacing w:after="0" w:line="232" w:lineRule="atLeast"/>
        <w:ind w:firstLine="567"/>
        <w:jc w:val="both"/>
        <w:rPr>
          <w:color w:val="FF0000"/>
        </w:rPr>
      </w:pPr>
      <w:r w:rsidRPr="005A137D">
        <w:t>Veiklai vykdyti savivaldybės įmonė „Kompata“ naudos</w:t>
      </w:r>
      <w:r w:rsidR="00A76DA7" w:rsidRPr="005A137D">
        <w:t xml:space="preserve"> išsinuomotą angaro dalį, kurios plotas yra </w:t>
      </w:r>
      <w:r w:rsidRPr="005A137D">
        <w:t>252 m</w:t>
      </w:r>
      <w:r w:rsidRPr="005A137D">
        <w:rPr>
          <w:vertAlign w:val="superscript"/>
        </w:rPr>
        <w:t>2</w:t>
      </w:r>
      <w:r w:rsidRPr="005A137D">
        <w:t xml:space="preserve">. </w:t>
      </w:r>
      <w:r w:rsidR="00516B93" w:rsidRPr="00516B93">
        <w:t>Atliekų laikymo schema</w:t>
      </w:r>
      <w:r w:rsidR="005A137D" w:rsidRPr="00516B93">
        <w:t xml:space="preserve"> su pažymėtomis atliekų laikymo vietomis pateikiamas </w:t>
      </w:r>
      <w:r w:rsidR="005A137D" w:rsidRPr="00516B93">
        <w:rPr>
          <w:b/>
          <w:i/>
        </w:rPr>
        <w:t>priede Nr. 6</w:t>
      </w:r>
      <w:r w:rsidR="005A137D" w:rsidRPr="00516B93">
        <w:t>.</w:t>
      </w:r>
    </w:p>
    <w:p w14:paraId="71F51F3E" w14:textId="22824E24" w:rsidR="000B626D" w:rsidRPr="005A137D" w:rsidRDefault="000B626D" w:rsidP="005A137D">
      <w:pPr>
        <w:ind w:firstLine="540"/>
        <w:jc w:val="both"/>
      </w:pPr>
      <w:r w:rsidRPr="003410A0">
        <w:lastRenderedPageBreak/>
        <w:t xml:space="preserve">Ūkinės veiklos vykdymui pasirinktas sklypas randasi </w:t>
      </w:r>
      <w:r w:rsidR="004535E5">
        <w:t xml:space="preserve">Gaveikėnų kaime, Ignalinos rajone </w:t>
      </w:r>
      <w:r w:rsidR="005A137D">
        <w:t xml:space="preserve">į vakarus nuo Ignalinos miesto. Nuomojamas sklypas patenka į </w:t>
      </w:r>
      <w:r w:rsidR="004535E5">
        <w:t>Aukšta</w:t>
      </w:r>
      <w:r w:rsidR="005A137D">
        <w:t xml:space="preserve">itijos nacionalinio parko ribas. Artimiausia žinoma įmonė vykdanti veiklą yra už </w:t>
      </w:r>
      <w:r w:rsidR="005A137D">
        <w:rPr>
          <w:lang w:val="en-US"/>
        </w:rPr>
        <w:t xml:space="preserve">~150 m į </w:t>
      </w:r>
      <w:proofErr w:type="spellStart"/>
      <w:r w:rsidR="005A137D">
        <w:rPr>
          <w:lang w:val="en-US"/>
        </w:rPr>
        <w:t>šiaurės</w:t>
      </w:r>
      <w:proofErr w:type="spellEnd"/>
      <w:r w:rsidR="005A137D">
        <w:rPr>
          <w:lang w:val="en-US"/>
        </w:rPr>
        <w:t xml:space="preserve"> </w:t>
      </w:r>
      <w:proofErr w:type="spellStart"/>
      <w:r w:rsidR="005A137D">
        <w:rPr>
          <w:lang w:val="en-US"/>
        </w:rPr>
        <w:t>rytus</w:t>
      </w:r>
      <w:proofErr w:type="spellEnd"/>
      <w:r w:rsidR="005A137D">
        <w:rPr>
          <w:lang w:val="en-US"/>
        </w:rPr>
        <w:t xml:space="preserve"> - </w:t>
      </w:r>
      <w:proofErr w:type="spellStart"/>
      <w:r w:rsidR="005A137D">
        <w:rPr>
          <w:lang w:val="en-US"/>
        </w:rPr>
        <w:t>įmonė</w:t>
      </w:r>
      <w:proofErr w:type="spellEnd"/>
      <w:r w:rsidR="005A137D">
        <w:rPr>
          <w:lang w:val="en-US"/>
        </w:rPr>
        <w:t xml:space="preserve"> </w:t>
      </w:r>
      <w:proofErr w:type="spellStart"/>
      <w:r w:rsidR="005A137D">
        <w:rPr>
          <w:lang w:val="en-US"/>
        </w:rPr>
        <w:t>Techninių</w:t>
      </w:r>
      <w:proofErr w:type="spellEnd"/>
      <w:r w:rsidR="005A137D">
        <w:rPr>
          <w:lang w:val="en-US"/>
        </w:rPr>
        <w:t xml:space="preserve"> </w:t>
      </w:r>
      <w:proofErr w:type="spellStart"/>
      <w:r w:rsidR="005A137D">
        <w:rPr>
          <w:lang w:val="en-US"/>
        </w:rPr>
        <w:t>sprendimų</w:t>
      </w:r>
      <w:proofErr w:type="spellEnd"/>
      <w:r w:rsidR="005A137D">
        <w:rPr>
          <w:lang w:val="en-US"/>
        </w:rPr>
        <w:t xml:space="preserve"> </w:t>
      </w:r>
      <w:proofErr w:type="spellStart"/>
      <w:r w:rsidR="005A137D">
        <w:rPr>
          <w:lang w:val="en-US"/>
        </w:rPr>
        <w:t>formavimas</w:t>
      </w:r>
      <w:proofErr w:type="spellEnd"/>
      <w:r w:rsidR="005A137D">
        <w:rPr>
          <w:lang w:val="en-US"/>
        </w:rPr>
        <w:t xml:space="preserve"> </w:t>
      </w:r>
      <w:proofErr w:type="spellStart"/>
      <w:r w:rsidR="005A137D">
        <w:rPr>
          <w:lang w:val="en-US"/>
        </w:rPr>
        <w:t>sandėliuoja</w:t>
      </w:r>
      <w:proofErr w:type="spellEnd"/>
      <w:r w:rsidR="005A137D">
        <w:rPr>
          <w:lang w:val="en-US"/>
        </w:rPr>
        <w:t xml:space="preserve"> </w:t>
      </w:r>
      <w:proofErr w:type="spellStart"/>
      <w:r w:rsidR="005A137D">
        <w:rPr>
          <w:lang w:val="en-US"/>
        </w:rPr>
        <w:t>pramoninę</w:t>
      </w:r>
      <w:proofErr w:type="spellEnd"/>
      <w:r w:rsidR="005A137D">
        <w:rPr>
          <w:lang w:val="en-US"/>
        </w:rPr>
        <w:t xml:space="preserve"> </w:t>
      </w:r>
      <w:proofErr w:type="spellStart"/>
      <w:r w:rsidR="005A137D">
        <w:rPr>
          <w:lang w:val="en-US"/>
        </w:rPr>
        <w:t>techniką</w:t>
      </w:r>
      <w:proofErr w:type="spellEnd"/>
      <w:r w:rsidR="005A137D">
        <w:rPr>
          <w:lang w:val="en-US"/>
        </w:rPr>
        <w:t>.</w:t>
      </w:r>
      <w:r w:rsidR="00AE2D84" w:rsidRPr="005A137D">
        <w:t xml:space="preserve"> </w:t>
      </w:r>
      <w:r w:rsidRPr="005A137D">
        <w:rPr>
          <w:szCs w:val="24"/>
        </w:rPr>
        <w:t>Gyvenamųjų namų, mokyklų, ligoninių, š</w:t>
      </w:r>
      <w:r w:rsidR="00AE2D84" w:rsidRPr="005A137D">
        <w:rPr>
          <w:szCs w:val="24"/>
        </w:rPr>
        <w:t>alia nuomojamos ūkinės veiklos vykdymo vietos nėra</w:t>
      </w:r>
      <w:r w:rsidRPr="005A137D">
        <w:rPr>
          <w:szCs w:val="24"/>
        </w:rPr>
        <w:t xml:space="preserve">. </w:t>
      </w:r>
      <w:r w:rsidR="00FD62B1" w:rsidRPr="005A137D">
        <w:rPr>
          <w:szCs w:val="24"/>
        </w:rPr>
        <w:t>U</w:t>
      </w:r>
      <w:r w:rsidRPr="005A137D">
        <w:rPr>
          <w:szCs w:val="24"/>
        </w:rPr>
        <w:t>ž</w:t>
      </w:r>
      <w:r w:rsidR="00FD62B1" w:rsidRPr="005A137D">
        <w:rPr>
          <w:szCs w:val="24"/>
        </w:rPr>
        <w:t xml:space="preserve"> šiek tiek daugiau nei</w:t>
      </w:r>
      <w:r w:rsidRPr="005A137D">
        <w:rPr>
          <w:szCs w:val="24"/>
        </w:rPr>
        <w:t xml:space="preserve"> </w:t>
      </w:r>
      <w:r w:rsidR="004535E5" w:rsidRPr="005A137D">
        <w:rPr>
          <w:szCs w:val="24"/>
        </w:rPr>
        <w:t>100</w:t>
      </w:r>
      <w:r w:rsidR="00FD62B1" w:rsidRPr="005A137D">
        <w:rPr>
          <w:szCs w:val="24"/>
        </w:rPr>
        <w:t xml:space="preserve"> m į</w:t>
      </w:r>
      <w:r w:rsidR="004535E5" w:rsidRPr="005A137D">
        <w:rPr>
          <w:szCs w:val="24"/>
        </w:rPr>
        <w:t xml:space="preserve"> pietus </w:t>
      </w:r>
      <w:r w:rsidRPr="005A137D">
        <w:rPr>
          <w:szCs w:val="24"/>
        </w:rPr>
        <w:t>–</w:t>
      </w:r>
      <w:r w:rsidR="00A17814" w:rsidRPr="005A137D">
        <w:rPr>
          <w:szCs w:val="24"/>
        </w:rPr>
        <w:t xml:space="preserve"> išsidėstęs</w:t>
      </w:r>
      <w:r w:rsidRPr="005A137D">
        <w:rPr>
          <w:szCs w:val="24"/>
        </w:rPr>
        <w:t xml:space="preserve"> ežeras</w:t>
      </w:r>
      <w:r w:rsidR="004535E5" w:rsidRPr="005A137D">
        <w:rPr>
          <w:szCs w:val="24"/>
        </w:rPr>
        <w:t xml:space="preserve"> Juodinis</w:t>
      </w:r>
      <w:r w:rsidRPr="005A137D">
        <w:rPr>
          <w:szCs w:val="24"/>
        </w:rPr>
        <w:t>. Žemėlapis</w:t>
      </w:r>
      <w:r w:rsidR="00A17814" w:rsidRPr="005A137D">
        <w:rPr>
          <w:szCs w:val="24"/>
        </w:rPr>
        <w:t xml:space="preserve"> su ūkinės veiklos vieta</w:t>
      </w:r>
      <w:r w:rsidRPr="005A137D">
        <w:rPr>
          <w:szCs w:val="24"/>
        </w:rPr>
        <w:t xml:space="preserve"> pateikiamas </w:t>
      </w:r>
      <w:r w:rsidRPr="005A137D">
        <w:rPr>
          <w:b/>
          <w:i/>
          <w:szCs w:val="24"/>
        </w:rPr>
        <w:t xml:space="preserve">priede </w:t>
      </w:r>
      <w:r w:rsidR="0016012F" w:rsidRPr="005A137D">
        <w:rPr>
          <w:b/>
          <w:i/>
          <w:szCs w:val="24"/>
        </w:rPr>
        <w:t>Nr. 7</w:t>
      </w:r>
      <w:r w:rsidR="00A17814" w:rsidRPr="005A137D">
        <w:rPr>
          <w:szCs w:val="24"/>
        </w:rPr>
        <w:t>.</w:t>
      </w:r>
    </w:p>
    <w:p w14:paraId="63BC7D04" w14:textId="77777777" w:rsidR="000B626D" w:rsidRDefault="000B626D" w:rsidP="00AA31EB">
      <w:pPr>
        <w:pStyle w:val="BodyText"/>
        <w:spacing w:after="0"/>
        <w:ind w:firstLine="567"/>
        <w:jc w:val="both"/>
      </w:pPr>
      <w:r w:rsidRPr="003410A0">
        <w:t>Vadovaujantis veiklos poveikiui aplinkos orui įvertinti rekomendacijomis, patvirtintomis Aplinkos apsaugos agentūros direktoriaus 2008 m. liepos 10 d. įsakymu Nr. AV-112, planuojamos ūkinės veiklos vietos aplinkos oro foninis užterštumas nebuvo nustatinėjamas, kadangi ūkinės veiklos vykdymo metu į aplinkos orą teršalai nebus išmetami.</w:t>
      </w:r>
    </w:p>
    <w:p w14:paraId="5114E715" w14:textId="77777777" w:rsidR="0016012F" w:rsidRDefault="0016012F" w:rsidP="000B626D">
      <w:pPr>
        <w:pStyle w:val="BodyText"/>
        <w:spacing w:after="0" w:line="232" w:lineRule="atLeast"/>
        <w:ind w:firstLine="567"/>
        <w:jc w:val="both"/>
      </w:pPr>
    </w:p>
    <w:p w14:paraId="29F1E84C" w14:textId="77777777" w:rsidR="0016012F" w:rsidRDefault="0016012F" w:rsidP="00AA31EB">
      <w:pPr>
        <w:ind w:firstLine="562"/>
        <w:jc w:val="both"/>
        <w:rPr>
          <w:rFonts w:eastAsia="Calibri"/>
          <w:b/>
          <w:szCs w:val="24"/>
        </w:rPr>
      </w:pPr>
      <w:r w:rsidRPr="0016012F">
        <w:rPr>
          <w:b/>
        </w:rPr>
        <w:t>4. Priemonės ir veiksmai</w:t>
      </w:r>
      <w:r>
        <w:t xml:space="preserve"> </w:t>
      </w:r>
      <w:r w:rsidRPr="00905234">
        <w:rPr>
          <w:rFonts w:eastAsia="Calibri"/>
          <w:b/>
          <w:szCs w:val="24"/>
        </w:rPr>
        <w:t xml:space="preserve">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40697304" w14:textId="77777777" w:rsidR="0016012F" w:rsidRDefault="0016012F" w:rsidP="0016012F">
      <w:pPr>
        <w:ind w:firstLine="567"/>
        <w:jc w:val="both"/>
        <w:rPr>
          <w:rFonts w:eastAsia="Calibri"/>
          <w:szCs w:val="24"/>
        </w:rPr>
      </w:pPr>
      <w:r w:rsidRPr="0016012F">
        <w:rPr>
          <w:rFonts w:eastAsia="Calibri"/>
          <w:szCs w:val="24"/>
        </w:rPr>
        <w:t>Ūkinės veiklos vykdymo metu teršalai į aplinką nebus išmetami. Atlie</w:t>
      </w:r>
      <w:r w:rsidR="00AE2D84">
        <w:rPr>
          <w:rFonts w:eastAsia="Calibri"/>
          <w:szCs w:val="24"/>
        </w:rPr>
        <w:t>kos bus laikomos konteineriuose po stogu, uždarame angare,</w:t>
      </w:r>
      <w:r w:rsidRPr="0016012F">
        <w:rPr>
          <w:rFonts w:eastAsia="Calibri"/>
          <w:szCs w:val="24"/>
        </w:rPr>
        <w:t xml:space="preserve"> todėl pa</w:t>
      </w:r>
      <w:r w:rsidR="00AE2D84">
        <w:rPr>
          <w:rFonts w:eastAsia="Calibri"/>
          <w:szCs w:val="24"/>
        </w:rPr>
        <w:t>viršinės nuotekos</w:t>
      </w:r>
      <w:r w:rsidRPr="0016012F">
        <w:rPr>
          <w:rFonts w:eastAsia="Calibri"/>
          <w:szCs w:val="24"/>
        </w:rPr>
        <w:t xml:space="preserve"> teršiamos</w:t>
      </w:r>
      <w:r w:rsidR="00AE2D84">
        <w:rPr>
          <w:rFonts w:eastAsia="Calibri"/>
          <w:szCs w:val="24"/>
        </w:rPr>
        <w:t xml:space="preserve"> nebus</w:t>
      </w:r>
      <w:r w:rsidRPr="0016012F">
        <w:rPr>
          <w:rFonts w:eastAsia="Calibri"/>
          <w:szCs w:val="24"/>
        </w:rPr>
        <w:t>.</w:t>
      </w:r>
    </w:p>
    <w:p w14:paraId="286E3E44" w14:textId="77777777" w:rsidR="00AA31EB" w:rsidRDefault="00AA31EB" w:rsidP="0016012F">
      <w:pPr>
        <w:ind w:firstLine="567"/>
        <w:jc w:val="both"/>
        <w:rPr>
          <w:rFonts w:eastAsia="Calibri"/>
          <w:szCs w:val="24"/>
        </w:rPr>
      </w:pPr>
    </w:p>
    <w:p w14:paraId="28577A11" w14:textId="77777777" w:rsidR="00AA31EB" w:rsidRDefault="00AA31EB" w:rsidP="00AA31EB">
      <w:pPr>
        <w:tabs>
          <w:tab w:val="left" w:pos="0"/>
        </w:tabs>
        <w:spacing w:line="300" w:lineRule="atLeast"/>
        <w:ind w:firstLine="562"/>
        <w:jc w:val="both"/>
        <w:rPr>
          <w:b/>
          <w:szCs w:val="24"/>
        </w:rPr>
      </w:pPr>
      <w:r w:rsidRPr="00AA31EB">
        <w:rPr>
          <w:rFonts w:eastAsia="Calibri"/>
          <w:b/>
          <w:szCs w:val="24"/>
        </w:rPr>
        <w:t>5.</w:t>
      </w:r>
      <w:r>
        <w:rPr>
          <w:rFonts w:eastAsia="Calibri"/>
          <w:szCs w:val="24"/>
        </w:rPr>
        <w:t xml:space="preserve"> </w:t>
      </w:r>
      <w:r w:rsidRPr="00AA31EB">
        <w:rPr>
          <w:rFonts w:eastAsia="Calibri"/>
          <w:b/>
          <w:szCs w:val="24"/>
        </w:rPr>
        <w:t xml:space="preserve">Planuojamų naudoti žaliavų </w:t>
      </w:r>
      <w:r w:rsidRPr="00AA31EB">
        <w:rPr>
          <w:b/>
          <w:szCs w:val="24"/>
        </w:rPr>
        <w:t>ir</w:t>
      </w:r>
      <w:r w:rsidRPr="00905234">
        <w:rPr>
          <w:b/>
          <w:szCs w:val="24"/>
        </w:rPr>
        <w:t xml:space="preserve"> pagalbinių medžiagų, įskaitant chemines medžiagas ir preparatus bei kurą, sąrašai, jų kiekis, rizikos/pavojaus bei saugumo/atsargumo frazės, saugos duomenų lapai;</w:t>
      </w:r>
    </w:p>
    <w:p w14:paraId="3EF29CF7" w14:textId="77777777" w:rsidR="00AA31EB" w:rsidRPr="00905234" w:rsidRDefault="00AA31EB" w:rsidP="00AA31EB">
      <w:pPr>
        <w:tabs>
          <w:tab w:val="left" w:pos="0"/>
        </w:tabs>
        <w:spacing w:line="300" w:lineRule="atLeast"/>
        <w:ind w:firstLine="562"/>
        <w:jc w:val="both"/>
        <w:rPr>
          <w:b/>
          <w:szCs w:val="24"/>
        </w:rPr>
      </w:pPr>
      <w:r>
        <w:rPr>
          <w:szCs w:val="24"/>
        </w:rPr>
        <w:t xml:space="preserve">Savivaldybės įmonės „Kompata“ </w:t>
      </w:r>
      <w:r w:rsidRPr="00AE715C">
        <w:rPr>
          <w:szCs w:val="24"/>
        </w:rPr>
        <w:t>atli</w:t>
      </w:r>
      <w:r>
        <w:rPr>
          <w:szCs w:val="24"/>
        </w:rPr>
        <w:t>ekų laikymo veiklos metu</w:t>
      </w:r>
      <w:r w:rsidRPr="00AE715C">
        <w:rPr>
          <w:szCs w:val="24"/>
        </w:rPr>
        <w:t xml:space="preserve"> papildomos žaliavo</w:t>
      </w:r>
      <w:r>
        <w:rPr>
          <w:szCs w:val="24"/>
        </w:rPr>
        <w:t xml:space="preserve">s ir pagalbinės medžiagos </w:t>
      </w:r>
      <w:r w:rsidRPr="00AE715C">
        <w:rPr>
          <w:szCs w:val="24"/>
        </w:rPr>
        <w:t>naudojamos</w:t>
      </w:r>
      <w:r>
        <w:rPr>
          <w:szCs w:val="24"/>
        </w:rPr>
        <w:t xml:space="preserve"> nebus</w:t>
      </w:r>
      <w:r w:rsidRPr="00AE715C">
        <w:rPr>
          <w:szCs w:val="24"/>
        </w:rPr>
        <w:t>.</w:t>
      </w:r>
    </w:p>
    <w:p w14:paraId="7C7C91CF" w14:textId="77777777" w:rsidR="00AA31EB" w:rsidRDefault="00AA31EB" w:rsidP="0016012F">
      <w:pPr>
        <w:ind w:firstLine="567"/>
        <w:jc w:val="both"/>
        <w:rPr>
          <w:rFonts w:eastAsia="Calibri"/>
          <w:b/>
          <w:i/>
          <w:szCs w:val="24"/>
        </w:rPr>
      </w:pPr>
    </w:p>
    <w:p w14:paraId="51F2A97C" w14:textId="77777777" w:rsidR="00666C69" w:rsidRDefault="00666C69" w:rsidP="00666C69">
      <w:pPr>
        <w:tabs>
          <w:tab w:val="left" w:pos="0"/>
          <w:tab w:val="left" w:pos="851"/>
        </w:tabs>
        <w:ind w:firstLine="567"/>
        <w:jc w:val="both"/>
        <w:rPr>
          <w:b/>
        </w:rPr>
      </w:pPr>
      <w:r w:rsidRPr="00666C69">
        <w:rPr>
          <w:rFonts w:eastAsia="Calibri"/>
          <w:b/>
          <w:szCs w:val="24"/>
        </w:rPr>
        <w:t xml:space="preserve">6. Įrenginyje numatytos </w:t>
      </w:r>
      <w:r w:rsidRPr="00666C69">
        <w:rPr>
          <w:b/>
          <w:szCs w:val="24"/>
        </w:rPr>
        <w:t>(naudojamos) atliekų susidarymo prevencijos priemonės (taikoma ne atliekas tvarkančioms įmonėms);</w:t>
      </w:r>
      <w:r w:rsidRPr="00666C69">
        <w:rPr>
          <w:b/>
        </w:rPr>
        <w:t xml:space="preserve"> </w:t>
      </w:r>
    </w:p>
    <w:p w14:paraId="655CDA7A" w14:textId="77777777" w:rsidR="00666C69" w:rsidRPr="00666C69" w:rsidRDefault="00666C69" w:rsidP="00666C69">
      <w:pPr>
        <w:tabs>
          <w:tab w:val="left" w:pos="0"/>
          <w:tab w:val="left" w:pos="851"/>
        </w:tabs>
        <w:ind w:firstLine="567"/>
        <w:jc w:val="both"/>
        <w:rPr>
          <w:sz w:val="18"/>
          <w:szCs w:val="18"/>
        </w:rPr>
      </w:pPr>
      <w:r w:rsidRPr="00666C69">
        <w:t>Netaikoma.</w:t>
      </w:r>
    </w:p>
    <w:p w14:paraId="363671C2" w14:textId="77777777" w:rsidR="00666C69" w:rsidRPr="0016012F" w:rsidRDefault="00666C69" w:rsidP="0016012F">
      <w:pPr>
        <w:ind w:firstLine="567"/>
        <w:jc w:val="both"/>
        <w:rPr>
          <w:rFonts w:eastAsia="Calibri"/>
          <w:b/>
          <w:i/>
          <w:szCs w:val="24"/>
        </w:rPr>
      </w:pPr>
    </w:p>
    <w:p w14:paraId="61B6E77B" w14:textId="77777777" w:rsidR="00666C69" w:rsidRPr="00B4389C" w:rsidRDefault="00666C69" w:rsidP="00666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8"/>
          <w:szCs w:val="18"/>
        </w:rPr>
      </w:pPr>
      <w:r>
        <w:rPr>
          <w:b/>
          <w:color w:val="000000"/>
        </w:rPr>
        <w:t>7. Planuojami naudoti vandens šaltiniai</w:t>
      </w:r>
      <w:r w:rsidRPr="00B4389C">
        <w:rPr>
          <w:rFonts w:eastAsia="Calibri"/>
          <w:b/>
          <w:szCs w:val="24"/>
          <w:lang w:eastAsia="lt-LT"/>
        </w:rPr>
        <w:t>, vandens poreikis, nuotekų tvarkymo būdai. Ši informacija neteikiama, jei yra pateikta specialiosiose paraiškos dalyse „Nuotekų tvarkymas ir išleidimas“ ir (ar) „Vandens išgavimas iš paviršinių vandens telkinių“.</w:t>
      </w:r>
      <w:r w:rsidRPr="00B4389C">
        <w:rPr>
          <w:b/>
        </w:rPr>
        <w:t xml:space="preserve"> </w:t>
      </w:r>
    </w:p>
    <w:p w14:paraId="40DB48E1" w14:textId="77777777" w:rsidR="0016012F" w:rsidRPr="00666C69" w:rsidRDefault="00AE2D84" w:rsidP="000B626D">
      <w:pPr>
        <w:pStyle w:val="BodyText"/>
        <w:spacing w:after="0" w:line="232" w:lineRule="atLeast"/>
        <w:ind w:firstLine="567"/>
        <w:jc w:val="both"/>
        <w:rPr>
          <w:color w:val="FF0000"/>
        </w:rPr>
      </w:pPr>
      <w:r>
        <w:rPr>
          <w:color w:val="000000"/>
        </w:rPr>
        <w:t>Atliekų laikymo įrenginyje</w:t>
      </w:r>
      <w:r w:rsidR="00666C69" w:rsidRPr="00666C69">
        <w:rPr>
          <w:color w:val="000000"/>
        </w:rPr>
        <w:t xml:space="preserve"> nuolat dirbančių darbuotojų nebus, todėl vanduo </w:t>
      </w:r>
      <w:r w:rsidR="00666C69" w:rsidRPr="00666C69">
        <w:t>darbuotojų reikmėms naudojamas nebus.</w:t>
      </w:r>
      <w:r w:rsidR="00666C69">
        <w:t xml:space="preserve"> </w:t>
      </w:r>
      <w:r w:rsidR="00663B3F" w:rsidRPr="0016012F">
        <w:rPr>
          <w:rFonts w:eastAsia="Calibri"/>
        </w:rPr>
        <w:t>Atlie</w:t>
      </w:r>
      <w:r w:rsidR="00663B3F">
        <w:rPr>
          <w:rFonts w:eastAsia="Calibri"/>
        </w:rPr>
        <w:t>kos bus laikomos konteineriuose po stogu, uždarame angare,</w:t>
      </w:r>
      <w:r w:rsidR="00663B3F" w:rsidRPr="0016012F">
        <w:rPr>
          <w:rFonts w:eastAsia="Calibri"/>
        </w:rPr>
        <w:t xml:space="preserve"> todėl pa</w:t>
      </w:r>
      <w:r w:rsidR="00663B3F">
        <w:rPr>
          <w:rFonts w:eastAsia="Calibri"/>
        </w:rPr>
        <w:t>viršinės nuotekos</w:t>
      </w:r>
      <w:r w:rsidR="00663B3F" w:rsidRPr="0016012F">
        <w:rPr>
          <w:rFonts w:eastAsia="Calibri"/>
        </w:rPr>
        <w:t xml:space="preserve"> teršiamos</w:t>
      </w:r>
      <w:r w:rsidR="00663B3F">
        <w:rPr>
          <w:rFonts w:eastAsia="Calibri"/>
        </w:rPr>
        <w:t xml:space="preserve"> nebus</w:t>
      </w:r>
      <w:r w:rsidR="00663B3F" w:rsidRPr="0016012F">
        <w:rPr>
          <w:rFonts w:eastAsia="Calibri"/>
        </w:rPr>
        <w:t>.</w:t>
      </w:r>
    </w:p>
    <w:p w14:paraId="3787A87F" w14:textId="77777777" w:rsidR="00B46FB7" w:rsidRPr="00614D0A" w:rsidRDefault="00B46FB7" w:rsidP="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A57D1EC" w14:textId="77777777" w:rsidR="00666C69" w:rsidRDefault="00666C69" w:rsidP="00666C69">
      <w:pPr>
        <w:tabs>
          <w:tab w:val="left" w:pos="993"/>
        </w:tabs>
        <w:spacing w:line="300" w:lineRule="atLeast"/>
        <w:ind w:firstLine="567"/>
        <w:jc w:val="both"/>
        <w:rPr>
          <w:b/>
          <w:szCs w:val="24"/>
        </w:rPr>
      </w:pPr>
      <w:r w:rsidRPr="00666C69">
        <w:rPr>
          <w:b/>
          <w:szCs w:val="24"/>
        </w:rPr>
        <w:t xml:space="preserve">8. Informacija apie </w:t>
      </w:r>
      <w:r w:rsidRPr="009C3723">
        <w:rPr>
          <w:b/>
          <w:szCs w:val="24"/>
        </w:rPr>
        <w:t>neįprastas (neatitiktines) įrenginio veiklos (eksploatavimo) sąlygas ir numatytas priemones taršai sumažinti, kad nebūtų viršijamos aplinkos kokybės normos;</w:t>
      </w:r>
    </w:p>
    <w:p w14:paraId="461D3701" w14:textId="77777777" w:rsidR="00666C69" w:rsidRPr="00666C69" w:rsidRDefault="00666C69" w:rsidP="00666C69">
      <w:pPr>
        <w:pStyle w:val="BodyText"/>
        <w:spacing w:after="0" w:line="232" w:lineRule="atLeast"/>
        <w:ind w:firstLine="567"/>
        <w:jc w:val="both"/>
      </w:pPr>
      <w:r w:rsidRPr="007E037C">
        <w:t>Neįprastų (neatitiktinių) įrenginio veiklos (eksploatavimo) sąlygų nenumatoma.</w:t>
      </w:r>
      <w:r>
        <w:t xml:space="preserve"> Įmonės ūkinės veiklos vykdymo metu </w:t>
      </w:r>
      <w:r w:rsidRPr="007E037C">
        <w:t>į aplinkos orą teršalai nebus išmetami.</w:t>
      </w:r>
    </w:p>
    <w:p w14:paraId="69D40D42" w14:textId="77777777" w:rsidR="00874BF6" w:rsidRDefault="00874BF6">
      <w:pPr>
        <w:spacing w:line="300" w:lineRule="atLeast"/>
        <w:ind w:firstLine="567"/>
        <w:jc w:val="both"/>
        <w:rPr>
          <w:szCs w:val="24"/>
        </w:rPr>
      </w:pPr>
    </w:p>
    <w:p w14:paraId="070D8C66" w14:textId="77777777" w:rsidR="00874BF6" w:rsidRDefault="00874BF6">
      <w:pPr>
        <w:rPr>
          <w:sz w:val="18"/>
          <w:szCs w:val="18"/>
        </w:rPr>
      </w:pPr>
    </w:p>
    <w:p w14:paraId="2DCFDC5A" w14:textId="77777777" w:rsidR="00874BF6" w:rsidRDefault="00614D0A">
      <w:pPr>
        <w:spacing w:line="300" w:lineRule="atLeast"/>
        <w:ind w:firstLine="312"/>
        <w:jc w:val="center"/>
        <w:rPr>
          <w:b/>
          <w:caps/>
          <w:szCs w:val="24"/>
        </w:rPr>
      </w:pPr>
      <w:r>
        <w:rPr>
          <w:b/>
          <w:caps/>
          <w:szCs w:val="24"/>
        </w:rPr>
        <w:t>Žaliavų, kuro ir cheminių medžiagų naudojimas gamyboje</w:t>
      </w:r>
    </w:p>
    <w:p w14:paraId="1A45447C" w14:textId="77777777" w:rsidR="00874BF6" w:rsidRDefault="00874BF6">
      <w:pPr>
        <w:rPr>
          <w:sz w:val="18"/>
          <w:szCs w:val="18"/>
        </w:rPr>
      </w:pPr>
    </w:p>
    <w:p w14:paraId="6E611014" w14:textId="77777777" w:rsidR="00874BF6" w:rsidRDefault="00874BF6">
      <w:pPr>
        <w:spacing w:line="300" w:lineRule="atLeast"/>
        <w:ind w:firstLine="312"/>
        <w:jc w:val="both"/>
        <w:rPr>
          <w:szCs w:val="24"/>
        </w:rPr>
      </w:pPr>
    </w:p>
    <w:p w14:paraId="1CB2B09A" w14:textId="77777777" w:rsidR="00874BF6" w:rsidRDefault="00874BF6">
      <w:pPr>
        <w:rPr>
          <w:sz w:val="18"/>
          <w:szCs w:val="18"/>
        </w:rPr>
      </w:pPr>
    </w:p>
    <w:p w14:paraId="0E2DB5A0" w14:textId="77777777" w:rsidR="00874BF6" w:rsidRPr="009C1CFA" w:rsidRDefault="00614D0A" w:rsidP="009C1CFA">
      <w:pPr>
        <w:spacing w:line="300" w:lineRule="atLeast"/>
        <w:ind w:firstLine="312"/>
        <w:jc w:val="both"/>
        <w:rPr>
          <w:szCs w:val="24"/>
        </w:rPr>
      </w:pPr>
      <w:r>
        <w:rPr>
          <w:b/>
          <w:szCs w:val="24"/>
        </w:rPr>
        <w:t xml:space="preserve">1 lentelė. </w:t>
      </w:r>
      <w:r>
        <w:rPr>
          <w:szCs w:val="24"/>
        </w:rPr>
        <w:t xml:space="preserve">Įrenginyje naudojamos žaliavos, kuras ir papildomos medžiagos </w:t>
      </w:r>
    </w:p>
    <w:p w14:paraId="0A9D7F03" w14:textId="77777777" w:rsidR="00874BF6" w:rsidRPr="009C1CFA" w:rsidRDefault="009C1CFA">
      <w:pPr>
        <w:spacing w:line="300" w:lineRule="atLeast"/>
        <w:ind w:firstLine="312"/>
        <w:jc w:val="both"/>
        <w:rPr>
          <w:szCs w:val="24"/>
        </w:rPr>
      </w:pPr>
      <w:r w:rsidRPr="009C1CFA">
        <w:rPr>
          <w:szCs w:val="24"/>
        </w:rPr>
        <w:t xml:space="preserve">1 lentelė nepildoma, kadangi </w:t>
      </w:r>
      <w:r>
        <w:rPr>
          <w:szCs w:val="24"/>
        </w:rPr>
        <w:t xml:space="preserve">veiklos vykdymo metu </w:t>
      </w:r>
      <w:r w:rsidRPr="009C1CFA">
        <w:rPr>
          <w:szCs w:val="24"/>
        </w:rPr>
        <w:t>jokios žaliavos ir papildomos medžiagos naudojamos nebus.</w:t>
      </w:r>
    </w:p>
    <w:p w14:paraId="571E5F4B" w14:textId="77777777" w:rsidR="00874BF6" w:rsidRDefault="00874BF6">
      <w:pPr>
        <w:rPr>
          <w:sz w:val="18"/>
          <w:szCs w:val="18"/>
        </w:rPr>
      </w:pPr>
    </w:p>
    <w:p w14:paraId="433AABD8" w14:textId="77777777" w:rsidR="00874BF6" w:rsidRDefault="00614D0A" w:rsidP="009C1CFA">
      <w:pPr>
        <w:spacing w:line="300" w:lineRule="atLeast"/>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p w14:paraId="3CDF5104" w14:textId="77777777" w:rsidR="009C1CFA" w:rsidRPr="009C1CFA" w:rsidRDefault="009C1CFA" w:rsidP="009C1CFA">
      <w:pPr>
        <w:spacing w:line="300" w:lineRule="atLeast"/>
        <w:ind w:firstLine="312"/>
        <w:jc w:val="both"/>
        <w:rPr>
          <w:szCs w:val="24"/>
        </w:rPr>
      </w:pPr>
      <w:r>
        <w:rPr>
          <w:szCs w:val="24"/>
        </w:rPr>
        <w:t>2 lentelė nepildoma, kadangi veiklos vykdymo metu pavojingos medžiagos ir mišiniai naudojami nebus.</w:t>
      </w:r>
    </w:p>
    <w:p w14:paraId="5E33CE3C" w14:textId="77777777" w:rsidR="00874BF6" w:rsidRDefault="00874BF6">
      <w:pPr>
        <w:tabs>
          <w:tab w:val="left" w:pos="9781"/>
        </w:tabs>
        <w:spacing w:line="300" w:lineRule="atLeast"/>
        <w:ind w:left="284"/>
        <w:rPr>
          <w:rFonts w:eastAsia="Calibri"/>
          <w:szCs w:val="24"/>
        </w:rPr>
      </w:pPr>
    </w:p>
    <w:p w14:paraId="047BAE17" w14:textId="77777777" w:rsidR="009C1CFA" w:rsidRDefault="009C1CFA">
      <w:pPr>
        <w:tabs>
          <w:tab w:val="left" w:pos="9781"/>
        </w:tabs>
        <w:spacing w:line="300" w:lineRule="atLeast"/>
        <w:ind w:left="284"/>
        <w:jc w:val="center"/>
        <w:rPr>
          <w:rFonts w:eastAsia="Calibri"/>
          <w:b/>
          <w:szCs w:val="24"/>
        </w:rPr>
      </w:pPr>
    </w:p>
    <w:p w14:paraId="17D2571D" w14:textId="77777777" w:rsidR="00874BF6" w:rsidRDefault="00614D0A">
      <w:pPr>
        <w:tabs>
          <w:tab w:val="left" w:pos="9781"/>
        </w:tabs>
        <w:spacing w:line="300" w:lineRule="atLeast"/>
        <w:ind w:left="284"/>
        <w:jc w:val="center"/>
      </w:pPr>
      <w:r>
        <w:rPr>
          <w:rFonts w:eastAsia="Calibri"/>
          <w:b/>
          <w:szCs w:val="24"/>
        </w:rPr>
        <w:t>PARAIŠKOS PRIEDAI, KITA PAGAL TAISYKLES REIKALAUJAMA INFORMACIJA IR DUOMENYS</w:t>
      </w:r>
    </w:p>
    <w:p w14:paraId="7B64B432" w14:textId="77777777" w:rsidR="00874BF6" w:rsidRDefault="00874BF6">
      <w:pPr>
        <w:rPr>
          <w:rFonts w:eastAsia="Calibri"/>
          <w:b/>
          <w:szCs w:val="24"/>
        </w:rPr>
      </w:pPr>
    </w:p>
    <w:p w14:paraId="6161D900" w14:textId="77777777" w:rsidR="009C1CFA" w:rsidRDefault="009C1CFA" w:rsidP="009C1CFA">
      <w:pPr>
        <w:pStyle w:val="ListParagraph"/>
        <w:numPr>
          <w:ilvl w:val="0"/>
          <w:numId w:val="2"/>
        </w:numPr>
      </w:pPr>
      <w:r>
        <w:t>LR juridinių as</w:t>
      </w:r>
      <w:r w:rsidR="007D16CB">
        <w:t>m</w:t>
      </w:r>
      <w:r w:rsidR="000F2191">
        <w:t>enų Registro išrašas (kopija),</w:t>
      </w:r>
      <w:r w:rsidR="007D16CB">
        <w:t xml:space="preserve"> </w:t>
      </w:r>
      <w:r w:rsidR="000F2191">
        <w:t>1 lapas</w:t>
      </w:r>
      <w:r w:rsidR="001D6FB3">
        <w:t>;</w:t>
      </w:r>
    </w:p>
    <w:p w14:paraId="01CEB224" w14:textId="77777777" w:rsidR="00C04EEA" w:rsidRPr="00C04EEA" w:rsidRDefault="00C04EEA" w:rsidP="00C04EEA">
      <w:pPr>
        <w:pStyle w:val="ListParagraph"/>
        <w:numPr>
          <w:ilvl w:val="0"/>
          <w:numId w:val="2"/>
        </w:numPr>
      </w:pPr>
      <w:r w:rsidRPr="00C04EEA">
        <w:t>Teritorijos dalies nuomos sutartis (kopija), 2 lapai;</w:t>
      </w:r>
    </w:p>
    <w:p w14:paraId="7194BA16" w14:textId="77777777" w:rsidR="009C1CFA" w:rsidRPr="00C057EC" w:rsidRDefault="00C057EC" w:rsidP="009C1CFA">
      <w:pPr>
        <w:pStyle w:val="ListParagraph"/>
        <w:numPr>
          <w:ilvl w:val="0"/>
          <w:numId w:val="2"/>
        </w:numPr>
      </w:pPr>
      <w:r w:rsidRPr="00C057EC">
        <w:t>Nekilnojamojo turto registro centrinio duomenų banko išrašas</w:t>
      </w:r>
      <w:r>
        <w:t xml:space="preserve"> (kopija)</w:t>
      </w:r>
      <w:r w:rsidRPr="00C057EC">
        <w:t>, 3 lapai</w:t>
      </w:r>
      <w:r w:rsidR="001D6FB3" w:rsidRPr="00C057EC">
        <w:t>;</w:t>
      </w:r>
    </w:p>
    <w:p w14:paraId="71B3C1DF" w14:textId="77777777" w:rsidR="009C1CFA" w:rsidRPr="00C057EC" w:rsidRDefault="00C057EC" w:rsidP="009C1CFA">
      <w:pPr>
        <w:pStyle w:val="ListParagraph"/>
        <w:numPr>
          <w:ilvl w:val="0"/>
          <w:numId w:val="2"/>
        </w:numPr>
      </w:pPr>
      <w:r>
        <w:t>Ž</w:t>
      </w:r>
      <w:r w:rsidRPr="00C057EC">
        <w:t>emės sklypo nuomos sutartis</w:t>
      </w:r>
      <w:r>
        <w:rPr>
          <w:color w:val="FF0000"/>
        </w:rPr>
        <w:t xml:space="preserve"> </w:t>
      </w:r>
      <w:r w:rsidRPr="00C057EC">
        <w:t>(kopija), 3 lapai;</w:t>
      </w:r>
    </w:p>
    <w:p w14:paraId="18217DBA" w14:textId="77777777" w:rsidR="009C1CFA" w:rsidRDefault="009C1CFA" w:rsidP="009C1CFA">
      <w:pPr>
        <w:pStyle w:val="ListParagraph"/>
        <w:numPr>
          <w:ilvl w:val="0"/>
          <w:numId w:val="2"/>
        </w:numPr>
      </w:pPr>
      <w:r w:rsidRPr="00C057EC">
        <w:t>Sklypo planas</w:t>
      </w:r>
      <w:r w:rsidR="00C057EC">
        <w:t xml:space="preserve"> (kopija)</w:t>
      </w:r>
      <w:r w:rsidR="001D6FB3" w:rsidRPr="00C057EC">
        <w:t>, 2 lapai;</w:t>
      </w:r>
    </w:p>
    <w:p w14:paraId="147EAA9C" w14:textId="63C2A034" w:rsidR="005A137D" w:rsidRPr="00C057EC" w:rsidRDefault="00516B93" w:rsidP="009C1CFA">
      <w:pPr>
        <w:pStyle w:val="ListParagraph"/>
        <w:numPr>
          <w:ilvl w:val="0"/>
          <w:numId w:val="2"/>
        </w:numPr>
      </w:pPr>
      <w:r>
        <w:t>Atliekų laikymo įrenginio schema</w:t>
      </w:r>
      <w:r w:rsidR="005A137D">
        <w:t>, 1 lapas;</w:t>
      </w:r>
    </w:p>
    <w:p w14:paraId="57E109D5" w14:textId="77777777" w:rsidR="009C1CFA" w:rsidRPr="005A137D" w:rsidRDefault="009C1CFA" w:rsidP="009C1CFA">
      <w:pPr>
        <w:pStyle w:val="ListParagraph"/>
        <w:numPr>
          <w:ilvl w:val="0"/>
          <w:numId w:val="2"/>
        </w:numPr>
      </w:pPr>
      <w:r w:rsidRPr="005A137D">
        <w:t>Žemėlapis</w:t>
      </w:r>
      <w:r w:rsidR="001D6FB3" w:rsidRPr="005A137D">
        <w:t>, 1 lapas;</w:t>
      </w:r>
    </w:p>
    <w:p w14:paraId="7B1F6A2D" w14:textId="06305BDE" w:rsidR="008569DC" w:rsidRPr="003A471E" w:rsidRDefault="001D6FB3" w:rsidP="009C1CFA">
      <w:pPr>
        <w:pStyle w:val="ListParagraph"/>
        <w:numPr>
          <w:ilvl w:val="0"/>
          <w:numId w:val="2"/>
        </w:numPr>
      </w:pPr>
      <w:r w:rsidRPr="003A471E">
        <w:t>Atliekų naudojimo ir (ar) šalinimo t</w:t>
      </w:r>
      <w:r w:rsidR="008569DC" w:rsidRPr="003A471E">
        <w:t>echninis reglamentas</w:t>
      </w:r>
      <w:r w:rsidR="00AD776F">
        <w:t>, 5</w:t>
      </w:r>
      <w:r w:rsidR="003A471E" w:rsidRPr="003A471E">
        <w:t xml:space="preserve"> lapai</w:t>
      </w:r>
      <w:r w:rsidRPr="003A471E">
        <w:t>;</w:t>
      </w:r>
    </w:p>
    <w:p w14:paraId="7F392D37" w14:textId="283A0085" w:rsidR="008569DC" w:rsidRPr="00DD25D5" w:rsidRDefault="001D6FB3" w:rsidP="009C1CFA">
      <w:pPr>
        <w:pStyle w:val="ListParagraph"/>
        <w:numPr>
          <w:ilvl w:val="0"/>
          <w:numId w:val="2"/>
        </w:numPr>
      </w:pPr>
      <w:r w:rsidRPr="00DD25D5">
        <w:t>Atliekų tvarkymo v</w:t>
      </w:r>
      <w:r w:rsidR="008569DC" w:rsidRPr="00DD25D5">
        <w:t>eiklos nutraukimo planas</w:t>
      </w:r>
      <w:r w:rsidR="00AF47E0">
        <w:t xml:space="preserve"> (su priedais), 8</w:t>
      </w:r>
      <w:bookmarkStart w:id="0" w:name="_GoBack"/>
      <w:bookmarkEnd w:id="0"/>
      <w:r w:rsidR="00DD25D5" w:rsidRPr="00DD25D5">
        <w:t xml:space="preserve"> lapai</w:t>
      </w:r>
      <w:r w:rsidRPr="00DD25D5">
        <w:t>;</w:t>
      </w:r>
    </w:p>
    <w:p w14:paraId="4F889456" w14:textId="77777777" w:rsidR="007D16CB" w:rsidRPr="00DC6FB4" w:rsidRDefault="007D16CB" w:rsidP="009C1CFA">
      <w:pPr>
        <w:pStyle w:val="ListParagraph"/>
        <w:numPr>
          <w:ilvl w:val="0"/>
          <w:numId w:val="2"/>
        </w:numPr>
      </w:pPr>
      <w:r w:rsidRPr="00DC6FB4">
        <w:t>Transporto priemonių dokumentai</w:t>
      </w:r>
      <w:r w:rsidR="001D6FB3" w:rsidRPr="00DC6FB4">
        <w:t>, 3 lapai.</w:t>
      </w:r>
    </w:p>
    <w:p w14:paraId="45AF7CBC" w14:textId="77777777" w:rsidR="00874BF6" w:rsidRDefault="00874BF6">
      <w:pPr>
        <w:tabs>
          <w:tab w:val="left" w:pos="9781"/>
        </w:tabs>
        <w:spacing w:line="300" w:lineRule="atLeast"/>
        <w:ind w:left="9639"/>
      </w:pPr>
    </w:p>
    <w:p w14:paraId="78511BCC" w14:textId="77777777" w:rsidR="009C1CFA" w:rsidRDefault="009C1CFA">
      <w:pPr>
        <w:sectPr w:rsidR="009C1CFA" w:rsidSect="009C1CFA">
          <w:footerReference w:type="even" r:id="rId8"/>
          <w:footerReference w:type="default" r:id="rId9"/>
          <w:pgSz w:w="11906" w:h="16838"/>
          <w:pgMar w:top="851" w:right="567" w:bottom="1134" w:left="851" w:header="567" w:footer="567" w:gutter="0"/>
          <w:pgNumType w:start="1"/>
          <w:cols w:space="1296"/>
          <w:titlePg/>
          <w:docGrid w:linePitch="360"/>
        </w:sectPr>
      </w:pPr>
    </w:p>
    <w:p w14:paraId="5AA469B4" w14:textId="77777777" w:rsidR="00874BF6" w:rsidRDefault="00874BF6"/>
    <w:p w14:paraId="7077FD52" w14:textId="77777777" w:rsidR="00874BF6" w:rsidRPr="009C1CFA" w:rsidRDefault="00874BF6" w:rsidP="009C1CFA"/>
    <w:p w14:paraId="463E3850" w14:textId="77777777" w:rsidR="00874BF6" w:rsidRPr="009C1CFA" w:rsidRDefault="00614D0A">
      <w:pPr>
        <w:jc w:val="center"/>
        <w:rPr>
          <w:rFonts w:eastAsia="Calibri"/>
          <w:b/>
          <w:szCs w:val="24"/>
        </w:rPr>
      </w:pPr>
      <w:r w:rsidRPr="009C1CFA">
        <w:rPr>
          <w:rFonts w:eastAsia="Calibri"/>
          <w:b/>
          <w:szCs w:val="24"/>
        </w:rPr>
        <w:t>SPECIALIOJI PARAIŠKOS DALIS</w:t>
      </w:r>
    </w:p>
    <w:p w14:paraId="5C0322E9" w14:textId="77777777" w:rsidR="00874BF6" w:rsidRDefault="00874BF6">
      <w:pPr>
        <w:jc w:val="center"/>
        <w:rPr>
          <w:rFonts w:eastAsia="Calibri"/>
          <w:szCs w:val="24"/>
        </w:rPr>
      </w:pPr>
    </w:p>
    <w:p w14:paraId="7F5F3A47" w14:textId="77777777" w:rsidR="00874BF6" w:rsidRDefault="00614D0A">
      <w:pPr>
        <w:jc w:val="center"/>
        <w:rPr>
          <w:rFonts w:eastAsia="Calibri"/>
          <w:b/>
          <w:szCs w:val="24"/>
        </w:rPr>
      </w:pPr>
      <w:r>
        <w:rPr>
          <w:rFonts w:eastAsia="Calibri"/>
          <w:b/>
          <w:szCs w:val="24"/>
        </w:rPr>
        <w:t>ATLIEKŲ APDOROJIMAS (NAUDOJIMAS AR ŠALINIMAS, ĮSKAITANT PARUOŠIMĄ NAUDOTI AR ŠALINTI) IR LAIKYMAS</w:t>
      </w:r>
    </w:p>
    <w:p w14:paraId="034BBCBE" w14:textId="77777777" w:rsidR="00874BF6" w:rsidRDefault="00874BF6">
      <w:pPr>
        <w:jc w:val="center"/>
        <w:rPr>
          <w:rFonts w:eastAsia="Calibri"/>
          <w:szCs w:val="24"/>
        </w:rPr>
      </w:pPr>
    </w:p>
    <w:p w14:paraId="0B947DBF" w14:textId="77777777" w:rsidR="00874BF6" w:rsidRDefault="00614D0A">
      <w:pPr>
        <w:jc w:val="center"/>
        <w:rPr>
          <w:rFonts w:eastAsia="Calibri"/>
          <w:szCs w:val="24"/>
        </w:rPr>
      </w:pPr>
      <w:r>
        <w:rPr>
          <w:rFonts w:eastAsia="Calibri"/>
          <w:szCs w:val="24"/>
        </w:rPr>
        <w:t>NEPAVOJINGOSIOS ATLIEKOS</w:t>
      </w:r>
    </w:p>
    <w:p w14:paraId="5AA8CF1F" w14:textId="77777777" w:rsidR="0028117B" w:rsidRDefault="0028117B">
      <w:pPr>
        <w:jc w:val="center"/>
        <w:rPr>
          <w:rFonts w:eastAsia="Calibri"/>
          <w:szCs w:val="24"/>
        </w:rPr>
      </w:pPr>
    </w:p>
    <w:p w14:paraId="191EB4B7" w14:textId="77777777" w:rsidR="00874BF6" w:rsidRDefault="00874BF6">
      <w:pPr>
        <w:jc w:val="center"/>
        <w:rPr>
          <w:rFonts w:eastAsia="Calibri"/>
          <w:szCs w:val="24"/>
        </w:rPr>
      </w:pPr>
    </w:p>
    <w:p w14:paraId="4A07A094" w14:textId="77777777" w:rsidR="00874BF6" w:rsidRDefault="00614D0A">
      <w:pPr>
        <w:tabs>
          <w:tab w:val="left" w:pos="0"/>
          <w:tab w:val="left" w:pos="426"/>
          <w:tab w:val="left" w:pos="1985"/>
          <w:tab w:val="left" w:pos="2835"/>
          <w:tab w:val="left" w:pos="3828"/>
          <w:tab w:val="left" w:pos="5245"/>
          <w:tab w:val="left" w:pos="6946"/>
        </w:tabs>
        <w:rPr>
          <w:rFonts w:eastAsia="Calibri"/>
          <w:szCs w:val="24"/>
        </w:rPr>
      </w:pPr>
      <w:r>
        <w:rPr>
          <w:rFonts w:eastAsia="Calibri"/>
          <w:b/>
          <w:szCs w:val="24"/>
        </w:rPr>
        <w:t>1 lentelė</w:t>
      </w:r>
      <w:r>
        <w:rPr>
          <w:rFonts w:eastAsia="Calibri"/>
          <w:szCs w:val="24"/>
        </w:rPr>
        <w:t>.</w:t>
      </w:r>
      <w:r>
        <w:rPr>
          <w:rFonts w:eastAsia="Calibri"/>
          <w:color w:val="FF0000"/>
          <w:szCs w:val="24"/>
        </w:rPr>
        <w:t xml:space="preserve"> </w:t>
      </w:r>
      <w:r>
        <w:rPr>
          <w:rFonts w:eastAsia="Calibri"/>
          <w:bCs/>
          <w:szCs w:val="24"/>
        </w:rPr>
        <w:t>Didžiausias numatomas laikyti nepavojingųjų atliekų kiekis.</w:t>
      </w:r>
    </w:p>
    <w:p w14:paraId="21A82E47" w14:textId="77777777" w:rsidR="00874BF6" w:rsidRDefault="00614D0A">
      <w:pPr>
        <w:rPr>
          <w:rFonts w:eastAsia="Calibri"/>
          <w:szCs w:val="24"/>
        </w:rPr>
      </w:pPr>
      <w:r>
        <w:rPr>
          <w:rFonts w:eastAsia="Calibri"/>
          <w:szCs w:val="24"/>
        </w:rPr>
        <w:t xml:space="preserve">Įrenginio pavadinimas </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sidR="00663B3F">
        <w:rPr>
          <w:rFonts w:eastAsia="Calibri"/>
          <w:szCs w:val="24"/>
          <w:u w:val="single"/>
        </w:rPr>
        <w:t>Atliekų laikymo įrenginys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14:paraId="4C040B78" w14:textId="77777777" w:rsidR="00874BF6" w:rsidRDefault="00874BF6">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6"/>
        <w:gridCol w:w="2790"/>
        <w:gridCol w:w="3420"/>
        <w:gridCol w:w="2949"/>
      </w:tblGrid>
      <w:tr w:rsidR="009C1CFA" w:rsidRPr="00EB638D" w14:paraId="7505B62C" w14:textId="77777777" w:rsidTr="009C1CFA">
        <w:trPr>
          <w:cantSplit/>
        </w:trPr>
        <w:tc>
          <w:tcPr>
            <w:tcW w:w="5107" w:type="dxa"/>
            <w:gridSpan w:val="3"/>
            <w:tcMar>
              <w:left w:w="57" w:type="dxa"/>
              <w:right w:w="57" w:type="dxa"/>
            </w:tcMar>
            <w:vAlign w:val="center"/>
          </w:tcPr>
          <w:p w14:paraId="5238E4D7" w14:textId="77777777" w:rsidR="009C1CFA" w:rsidRDefault="009C1CFA" w:rsidP="00DF0FCB">
            <w:pPr>
              <w:jc w:val="center"/>
              <w:rPr>
                <w:rFonts w:eastAsia="Calibri"/>
                <w:sz w:val="22"/>
                <w:szCs w:val="22"/>
              </w:rPr>
            </w:pPr>
            <w:r>
              <w:rPr>
                <w:rFonts w:eastAsia="Calibri"/>
                <w:sz w:val="22"/>
                <w:szCs w:val="22"/>
              </w:rPr>
              <w:t>Atliekos</w:t>
            </w:r>
          </w:p>
        </w:tc>
        <w:tc>
          <w:tcPr>
            <w:tcW w:w="6210" w:type="dxa"/>
            <w:gridSpan w:val="2"/>
            <w:tcMar>
              <w:left w:w="57" w:type="dxa"/>
              <w:right w:w="57" w:type="dxa"/>
            </w:tcMar>
          </w:tcPr>
          <w:p w14:paraId="6BAFFBAC" w14:textId="77777777" w:rsidR="009C1CFA" w:rsidRDefault="009C1CFA" w:rsidP="00DF0FCB">
            <w:pPr>
              <w:jc w:val="center"/>
              <w:rPr>
                <w:rFonts w:eastAsia="Calibri"/>
                <w:sz w:val="22"/>
                <w:szCs w:val="22"/>
              </w:rPr>
            </w:pPr>
            <w:r>
              <w:rPr>
                <w:rFonts w:eastAsia="Calibri"/>
                <w:sz w:val="22"/>
                <w:szCs w:val="22"/>
              </w:rPr>
              <w:t>Naudojimui ir (ar) šalinimui skirtų atliekų laikymas</w:t>
            </w:r>
          </w:p>
        </w:tc>
        <w:tc>
          <w:tcPr>
            <w:tcW w:w="2949" w:type="dxa"/>
            <w:vMerge w:val="restart"/>
            <w:tcMar>
              <w:left w:w="57" w:type="dxa"/>
              <w:right w:w="57" w:type="dxa"/>
            </w:tcMar>
            <w:vAlign w:val="center"/>
          </w:tcPr>
          <w:p w14:paraId="5956E115" w14:textId="77777777" w:rsidR="009C1CFA" w:rsidRPr="00EB638D" w:rsidRDefault="009C1CFA" w:rsidP="00DF0FCB">
            <w:pPr>
              <w:jc w:val="center"/>
              <w:rPr>
                <w:rFonts w:eastAsia="Calibri"/>
                <w:color w:val="FF0000"/>
                <w:sz w:val="22"/>
                <w:szCs w:val="22"/>
              </w:rPr>
            </w:pPr>
            <w:r w:rsidRPr="00977886">
              <w:rPr>
                <w:rFonts w:eastAsia="Calibri"/>
                <w:sz w:val="22"/>
                <w:szCs w:val="22"/>
              </w:rPr>
              <w:t>Planuojamas tolimesnis atliekų apdorojimas</w:t>
            </w:r>
          </w:p>
        </w:tc>
      </w:tr>
      <w:tr w:rsidR="009C1CFA" w:rsidRPr="00EB638D" w14:paraId="32108893" w14:textId="77777777" w:rsidTr="009C1CFA">
        <w:trPr>
          <w:cantSplit/>
          <w:trHeight w:val="855"/>
        </w:trPr>
        <w:tc>
          <w:tcPr>
            <w:tcW w:w="1276" w:type="dxa"/>
            <w:tcMar>
              <w:left w:w="57" w:type="dxa"/>
              <w:right w:w="57" w:type="dxa"/>
            </w:tcMar>
            <w:vAlign w:val="center"/>
          </w:tcPr>
          <w:p w14:paraId="772AA420" w14:textId="77777777" w:rsidR="009C1CFA" w:rsidRDefault="009C1CFA" w:rsidP="00DF0FCB">
            <w:pPr>
              <w:jc w:val="center"/>
              <w:rPr>
                <w:rFonts w:eastAsia="Calibri"/>
                <w:sz w:val="22"/>
                <w:szCs w:val="22"/>
              </w:rPr>
            </w:pPr>
            <w:r>
              <w:rPr>
                <w:rFonts w:eastAsia="Calibri"/>
                <w:sz w:val="22"/>
                <w:szCs w:val="22"/>
              </w:rPr>
              <w:t>Kodas</w:t>
            </w:r>
          </w:p>
        </w:tc>
        <w:tc>
          <w:tcPr>
            <w:tcW w:w="1985" w:type="dxa"/>
            <w:tcMar>
              <w:left w:w="57" w:type="dxa"/>
              <w:right w:w="57" w:type="dxa"/>
            </w:tcMar>
            <w:vAlign w:val="center"/>
          </w:tcPr>
          <w:p w14:paraId="39E7606D" w14:textId="77777777" w:rsidR="009C1CFA" w:rsidRDefault="009C1CFA" w:rsidP="00DF0FCB">
            <w:pPr>
              <w:jc w:val="center"/>
              <w:rPr>
                <w:rFonts w:eastAsia="Calibri"/>
                <w:sz w:val="22"/>
                <w:szCs w:val="22"/>
              </w:rPr>
            </w:pPr>
            <w:r>
              <w:rPr>
                <w:rFonts w:eastAsia="Calibri"/>
                <w:sz w:val="22"/>
                <w:szCs w:val="22"/>
              </w:rPr>
              <w:t>Pavadinimas</w:t>
            </w:r>
          </w:p>
        </w:tc>
        <w:tc>
          <w:tcPr>
            <w:tcW w:w="1846" w:type="dxa"/>
            <w:tcMar>
              <w:left w:w="57" w:type="dxa"/>
              <w:right w:w="57" w:type="dxa"/>
            </w:tcMar>
            <w:vAlign w:val="center"/>
          </w:tcPr>
          <w:p w14:paraId="7C6B18B9" w14:textId="77777777" w:rsidR="009C1CFA" w:rsidRDefault="009C1CFA" w:rsidP="00DF0FCB">
            <w:pPr>
              <w:jc w:val="center"/>
              <w:rPr>
                <w:rFonts w:eastAsia="Calibri"/>
                <w:sz w:val="22"/>
                <w:szCs w:val="22"/>
              </w:rPr>
            </w:pPr>
            <w:r>
              <w:rPr>
                <w:rFonts w:eastAsia="Calibri"/>
                <w:sz w:val="22"/>
                <w:szCs w:val="22"/>
              </w:rPr>
              <w:t>Patikslintas pavadinimas</w:t>
            </w:r>
          </w:p>
        </w:tc>
        <w:tc>
          <w:tcPr>
            <w:tcW w:w="2790" w:type="dxa"/>
            <w:tcMar>
              <w:left w:w="57" w:type="dxa"/>
              <w:right w:w="57" w:type="dxa"/>
            </w:tcMar>
            <w:vAlign w:val="center"/>
          </w:tcPr>
          <w:p w14:paraId="33A07D53" w14:textId="77777777" w:rsidR="009C1CFA" w:rsidRDefault="009C1CFA" w:rsidP="00DF0FCB">
            <w:pPr>
              <w:jc w:val="center"/>
              <w:rPr>
                <w:rFonts w:eastAsia="Calibri"/>
                <w:sz w:val="22"/>
                <w:szCs w:val="22"/>
              </w:rPr>
            </w:pPr>
            <w:r>
              <w:rPr>
                <w:rFonts w:eastAsia="Calibri"/>
                <w:sz w:val="22"/>
                <w:szCs w:val="22"/>
              </w:rPr>
              <w:t xml:space="preserve">Laikymo veiklos kodas (R13 ir (ar) D15) </w:t>
            </w:r>
          </w:p>
          <w:p w14:paraId="2EF4A668" w14:textId="77777777" w:rsidR="009C1CFA" w:rsidRDefault="009C1CFA" w:rsidP="00DF0FCB">
            <w:pPr>
              <w:jc w:val="center"/>
              <w:rPr>
                <w:rFonts w:eastAsia="Calibri"/>
                <w:sz w:val="22"/>
                <w:szCs w:val="22"/>
              </w:rPr>
            </w:pPr>
          </w:p>
        </w:tc>
        <w:tc>
          <w:tcPr>
            <w:tcW w:w="3420" w:type="dxa"/>
            <w:tcMar>
              <w:left w:w="57" w:type="dxa"/>
              <w:right w:w="57" w:type="dxa"/>
            </w:tcMar>
            <w:vAlign w:val="center"/>
          </w:tcPr>
          <w:p w14:paraId="7AA0A1AB" w14:textId="77777777" w:rsidR="009C1CFA" w:rsidRDefault="009C1CFA" w:rsidP="00DF0FCB">
            <w:pPr>
              <w:jc w:val="center"/>
              <w:rPr>
                <w:rFonts w:eastAsia="Calibri"/>
                <w:sz w:val="22"/>
                <w:szCs w:val="22"/>
              </w:rPr>
            </w:pPr>
            <w:r w:rsidRPr="00163FA1">
              <w:rPr>
                <w:rFonts w:eastAsia="Calibri"/>
                <w:sz w:val="22"/>
                <w:szCs w:val="22"/>
              </w:rPr>
              <w:t>Didžiausias vienu metu numatomas laikyti bendras atliekų, įskaitant apdorojimo metu susidarančių atliekų, kiekis, t</w:t>
            </w:r>
          </w:p>
        </w:tc>
        <w:tc>
          <w:tcPr>
            <w:tcW w:w="2949" w:type="dxa"/>
            <w:vMerge/>
            <w:tcMar>
              <w:left w:w="57" w:type="dxa"/>
              <w:right w:w="57" w:type="dxa"/>
            </w:tcMar>
            <w:vAlign w:val="center"/>
          </w:tcPr>
          <w:p w14:paraId="7F671EAB" w14:textId="77777777" w:rsidR="009C1CFA" w:rsidRPr="00EB638D" w:rsidRDefault="009C1CFA" w:rsidP="00DF0FCB">
            <w:pPr>
              <w:jc w:val="center"/>
              <w:rPr>
                <w:rFonts w:eastAsia="Calibri"/>
                <w:color w:val="FF0000"/>
                <w:sz w:val="22"/>
                <w:szCs w:val="22"/>
                <w:vertAlign w:val="superscript"/>
              </w:rPr>
            </w:pPr>
          </w:p>
        </w:tc>
      </w:tr>
      <w:tr w:rsidR="009C1CFA" w14:paraId="4A29D310" w14:textId="77777777" w:rsidTr="009C1CFA">
        <w:trPr>
          <w:cantSplit/>
          <w:trHeight w:val="369"/>
        </w:trPr>
        <w:tc>
          <w:tcPr>
            <w:tcW w:w="1276" w:type="dxa"/>
            <w:tcMar>
              <w:left w:w="57" w:type="dxa"/>
              <w:right w:w="57" w:type="dxa"/>
            </w:tcMar>
            <w:vAlign w:val="center"/>
          </w:tcPr>
          <w:p w14:paraId="3F542C05" w14:textId="77777777" w:rsidR="009C1CFA" w:rsidRDefault="009C1CFA" w:rsidP="00DF0FCB">
            <w:pPr>
              <w:jc w:val="center"/>
              <w:rPr>
                <w:rFonts w:eastAsia="Calibri"/>
                <w:szCs w:val="24"/>
              </w:rPr>
            </w:pPr>
            <w:r>
              <w:rPr>
                <w:rFonts w:eastAsia="Calibri"/>
                <w:szCs w:val="24"/>
              </w:rPr>
              <w:t>1</w:t>
            </w:r>
          </w:p>
        </w:tc>
        <w:tc>
          <w:tcPr>
            <w:tcW w:w="1985" w:type="dxa"/>
            <w:tcMar>
              <w:left w:w="57" w:type="dxa"/>
              <w:right w:w="57" w:type="dxa"/>
            </w:tcMar>
            <w:vAlign w:val="center"/>
          </w:tcPr>
          <w:p w14:paraId="1B2993A3" w14:textId="77777777" w:rsidR="009C1CFA" w:rsidRDefault="009C1CFA" w:rsidP="00DF0FCB">
            <w:pPr>
              <w:jc w:val="center"/>
              <w:rPr>
                <w:rFonts w:eastAsia="Calibri"/>
                <w:szCs w:val="24"/>
              </w:rPr>
            </w:pPr>
            <w:r>
              <w:rPr>
                <w:rFonts w:eastAsia="Calibri"/>
                <w:szCs w:val="24"/>
              </w:rPr>
              <w:t>2</w:t>
            </w:r>
          </w:p>
        </w:tc>
        <w:tc>
          <w:tcPr>
            <w:tcW w:w="1846" w:type="dxa"/>
            <w:tcMar>
              <w:left w:w="57" w:type="dxa"/>
              <w:right w:w="57" w:type="dxa"/>
            </w:tcMar>
            <w:vAlign w:val="center"/>
          </w:tcPr>
          <w:p w14:paraId="25118332" w14:textId="77777777" w:rsidR="009C1CFA" w:rsidRDefault="009C1CFA" w:rsidP="00DF0FCB">
            <w:pPr>
              <w:jc w:val="center"/>
              <w:rPr>
                <w:rFonts w:eastAsia="Calibri"/>
                <w:szCs w:val="24"/>
              </w:rPr>
            </w:pPr>
            <w:r>
              <w:rPr>
                <w:rFonts w:eastAsia="Calibri"/>
                <w:szCs w:val="24"/>
              </w:rPr>
              <w:t>3</w:t>
            </w:r>
          </w:p>
        </w:tc>
        <w:tc>
          <w:tcPr>
            <w:tcW w:w="2790" w:type="dxa"/>
            <w:tcMar>
              <w:left w:w="57" w:type="dxa"/>
              <w:right w:w="57" w:type="dxa"/>
            </w:tcMar>
            <w:vAlign w:val="center"/>
          </w:tcPr>
          <w:p w14:paraId="2BE2EABC" w14:textId="77777777" w:rsidR="009C1CFA" w:rsidRDefault="009C1CFA" w:rsidP="00DF0FCB">
            <w:pPr>
              <w:jc w:val="center"/>
              <w:rPr>
                <w:rFonts w:eastAsia="Calibri"/>
                <w:szCs w:val="24"/>
              </w:rPr>
            </w:pPr>
            <w:r>
              <w:rPr>
                <w:rFonts w:eastAsia="Calibri"/>
                <w:szCs w:val="24"/>
              </w:rPr>
              <w:t>4</w:t>
            </w:r>
          </w:p>
        </w:tc>
        <w:tc>
          <w:tcPr>
            <w:tcW w:w="3420" w:type="dxa"/>
            <w:tcMar>
              <w:left w:w="57" w:type="dxa"/>
              <w:right w:w="57" w:type="dxa"/>
            </w:tcMar>
            <w:vAlign w:val="center"/>
          </w:tcPr>
          <w:p w14:paraId="3B53F268" w14:textId="77777777" w:rsidR="009C1CFA" w:rsidRDefault="009C1CFA" w:rsidP="00DF0FCB">
            <w:pPr>
              <w:jc w:val="center"/>
              <w:rPr>
                <w:rFonts w:eastAsia="Calibri"/>
                <w:szCs w:val="24"/>
              </w:rPr>
            </w:pPr>
            <w:r>
              <w:rPr>
                <w:rFonts w:eastAsia="Calibri"/>
                <w:szCs w:val="24"/>
              </w:rPr>
              <w:t>5</w:t>
            </w:r>
          </w:p>
        </w:tc>
        <w:tc>
          <w:tcPr>
            <w:tcW w:w="2949" w:type="dxa"/>
            <w:tcMar>
              <w:left w:w="57" w:type="dxa"/>
              <w:right w:w="57" w:type="dxa"/>
            </w:tcMar>
            <w:vAlign w:val="center"/>
          </w:tcPr>
          <w:p w14:paraId="1E875DE5" w14:textId="77777777" w:rsidR="009C1CFA" w:rsidRDefault="009C1CFA" w:rsidP="00DF0FCB">
            <w:pPr>
              <w:jc w:val="center"/>
              <w:rPr>
                <w:rFonts w:eastAsia="Calibri"/>
                <w:szCs w:val="24"/>
              </w:rPr>
            </w:pPr>
            <w:r>
              <w:rPr>
                <w:rFonts w:eastAsia="Calibri"/>
                <w:szCs w:val="24"/>
              </w:rPr>
              <w:t>6</w:t>
            </w:r>
          </w:p>
        </w:tc>
      </w:tr>
      <w:tr w:rsidR="009C1CFA" w14:paraId="2AC433A4" w14:textId="77777777" w:rsidTr="009C1CFA">
        <w:trPr>
          <w:cantSplit/>
          <w:trHeight w:val="243"/>
        </w:trPr>
        <w:tc>
          <w:tcPr>
            <w:tcW w:w="1276" w:type="dxa"/>
            <w:tcMar>
              <w:left w:w="57" w:type="dxa"/>
              <w:right w:w="57" w:type="dxa"/>
            </w:tcMar>
            <w:vAlign w:val="center"/>
          </w:tcPr>
          <w:p w14:paraId="4192E17B" w14:textId="77777777" w:rsidR="009C1CFA" w:rsidRDefault="009C1CFA" w:rsidP="009C1CFA">
            <w:pPr>
              <w:jc w:val="center"/>
              <w:rPr>
                <w:rFonts w:eastAsia="Calibri"/>
                <w:sz w:val="22"/>
                <w:szCs w:val="22"/>
              </w:rPr>
            </w:pPr>
            <w:r>
              <w:rPr>
                <w:rFonts w:eastAsia="Calibri"/>
                <w:sz w:val="22"/>
                <w:szCs w:val="22"/>
              </w:rPr>
              <w:t>20 01 01</w:t>
            </w:r>
          </w:p>
        </w:tc>
        <w:tc>
          <w:tcPr>
            <w:tcW w:w="1985" w:type="dxa"/>
            <w:tcMar>
              <w:left w:w="57" w:type="dxa"/>
              <w:right w:w="57" w:type="dxa"/>
            </w:tcMar>
            <w:vAlign w:val="center"/>
          </w:tcPr>
          <w:p w14:paraId="3AE10F44" w14:textId="77777777" w:rsidR="009C1CFA" w:rsidRDefault="009C1CFA" w:rsidP="009C1CFA">
            <w:pPr>
              <w:jc w:val="center"/>
              <w:rPr>
                <w:rFonts w:eastAsia="Calibri"/>
                <w:sz w:val="22"/>
                <w:szCs w:val="22"/>
              </w:rPr>
            </w:pPr>
            <w:r>
              <w:rPr>
                <w:rFonts w:eastAsia="Calibri"/>
                <w:sz w:val="22"/>
                <w:szCs w:val="22"/>
              </w:rPr>
              <w:t>Popierius ir kartonas</w:t>
            </w:r>
          </w:p>
        </w:tc>
        <w:tc>
          <w:tcPr>
            <w:tcW w:w="1846" w:type="dxa"/>
            <w:tcMar>
              <w:left w:w="57" w:type="dxa"/>
              <w:right w:w="57" w:type="dxa"/>
            </w:tcMar>
            <w:vAlign w:val="center"/>
          </w:tcPr>
          <w:p w14:paraId="67136689" w14:textId="77777777" w:rsidR="009C1CFA" w:rsidRDefault="009C1CFA" w:rsidP="009C1CFA">
            <w:pPr>
              <w:jc w:val="center"/>
              <w:rPr>
                <w:rFonts w:eastAsia="Calibri"/>
                <w:sz w:val="22"/>
                <w:szCs w:val="22"/>
              </w:rPr>
            </w:pPr>
            <w:r>
              <w:rPr>
                <w:rFonts w:eastAsia="Calibri"/>
                <w:sz w:val="22"/>
                <w:szCs w:val="22"/>
              </w:rPr>
              <w:t>Popierius ir kartonas</w:t>
            </w:r>
          </w:p>
        </w:tc>
        <w:tc>
          <w:tcPr>
            <w:tcW w:w="2790" w:type="dxa"/>
            <w:tcMar>
              <w:left w:w="57" w:type="dxa"/>
              <w:right w:w="57" w:type="dxa"/>
            </w:tcMar>
          </w:tcPr>
          <w:p w14:paraId="6E5196DE" w14:textId="77777777" w:rsidR="009C1CFA" w:rsidRDefault="009C1CFA" w:rsidP="009C1CFA">
            <w:pPr>
              <w:jc w:val="center"/>
              <w:rPr>
                <w:rFonts w:eastAsia="Calibri"/>
                <w:sz w:val="22"/>
                <w:szCs w:val="22"/>
              </w:rPr>
            </w:pPr>
            <w:r w:rsidRPr="007E037C">
              <w:rPr>
                <w:color w:val="000000"/>
                <w:sz w:val="20"/>
              </w:rPr>
              <w:t>R13 – R1-R12 veiklomis naudoti skirtų atliekų laikymas</w:t>
            </w:r>
          </w:p>
        </w:tc>
        <w:tc>
          <w:tcPr>
            <w:tcW w:w="3420" w:type="dxa"/>
            <w:vMerge w:val="restart"/>
            <w:tcMar>
              <w:left w:w="57" w:type="dxa"/>
              <w:right w:w="57" w:type="dxa"/>
            </w:tcMar>
            <w:vAlign w:val="center"/>
          </w:tcPr>
          <w:p w14:paraId="4B15C194" w14:textId="77777777" w:rsidR="009C1CFA" w:rsidRDefault="009C1CFA" w:rsidP="009C1CFA">
            <w:pPr>
              <w:jc w:val="center"/>
              <w:rPr>
                <w:rFonts w:eastAsia="Calibri"/>
                <w:sz w:val="22"/>
                <w:szCs w:val="22"/>
              </w:rPr>
            </w:pPr>
            <w:r>
              <w:rPr>
                <w:rFonts w:eastAsia="Calibri"/>
                <w:sz w:val="22"/>
                <w:szCs w:val="22"/>
              </w:rPr>
              <w:t>70</w:t>
            </w:r>
          </w:p>
        </w:tc>
        <w:tc>
          <w:tcPr>
            <w:tcW w:w="2949" w:type="dxa"/>
            <w:tcMar>
              <w:left w:w="57" w:type="dxa"/>
              <w:right w:w="57" w:type="dxa"/>
            </w:tcMar>
          </w:tcPr>
          <w:p w14:paraId="1CB01938" w14:textId="77777777" w:rsidR="009C1CFA" w:rsidRPr="00B80293" w:rsidRDefault="009C1CFA" w:rsidP="009C1CFA">
            <w:pPr>
              <w:jc w:val="center"/>
              <w:rPr>
                <w:rFonts w:eastAsia="Calibri"/>
                <w:sz w:val="22"/>
                <w:szCs w:val="22"/>
              </w:rPr>
            </w:pPr>
            <w:r w:rsidRPr="00B80293">
              <w:rPr>
                <w:rFonts w:eastAsia="Calibri"/>
                <w:sz w:val="22"/>
                <w:szCs w:val="22"/>
              </w:rPr>
              <w:t>S502 – rūšiavimas</w:t>
            </w:r>
          </w:p>
        </w:tc>
      </w:tr>
      <w:tr w:rsidR="009C1CFA" w14:paraId="22BB70D7" w14:textId="77777777" w:rsidTr="009C1CFA">
        <w:trPr>
          <w:cantSplit/>
          <w:trHeight w:val="243"/>
        </w:trPr>
        <w:tc>
          <w:tcPr>
            <w:tcW w:w="1276" w:type="dxa"/>
            <w:tcMar>
              <w:left w:w="57" w:type="dxa"/>
              <w:right w:w="57" w:type="dxa"/>
            </w:tcMar>
            <w:vAlign w:val="center"/>
          </w:tcPr>
          <w:p w14:paraId="43FDDA31" w14:textId="77777777" w:rsidR="009C1CFA" w:rsidRDefault="009C1CFA" w:rsidP="009C1CFA">
            <w:pPr>
              <w:jc w:val="center"/>
              <w:rPr>
                <w:rFonts w:eastAsia="Calibri"/>
                <w:sz w:val="22"/>
                <w:szCs w:val="22"/>
              </w:rPr>
            </w:pPr>
            <w:r>
              <w:rPr>
                <w:rFonts w:eastAsia="Calibri"/>
                <w:sz w:val="22"/>
                <w:szCs w:val="22"/>
              </w:rPr>
              <w:t>20 01 02</w:t>
            </w:r>
          </w:p>
        </w:tc>
        <w:tc>
          <w:tcPr>
            <w:tcW w:w="1985" w:type="dxa"/>
            <w:tcMar>
              <w:left w:w="57" w:type="dxa"/>
              <w:right w:w="57" w:type="dxa"/>
            </w:tcMar>
            <w:vAlign w:val="center"/>
          </w:tcPr>
          <w:p w14:paraId="7CA86BCE" w14:textId="77777777" w:rsidR="009C1CFA" w:rsidRDefault="009C1CFA" w:rsidP="009C1CFA">
            <w:pPr>
              <w:jc w:val="center"/>
              <w:rPr>
                <w:rFonts w:eastAsia="Calibri"/>
                <w:sz w:val="22"/>
                <w:szCs w:val="22"/>
              </w:rPr>
            </w:pPr>
            <w:r>
              <w:rPr>
                <w:rFonts w:eastAsia="Calibri"/>
                <w:sz w:val="22"/>
                <w:szCs w:val="22"/>
              </w:rPr>
              <w:t>Stiklas</w:t>
            </w:r>
          </w:p>
        </w:tc>
        <w:tc>
          <w:tcPr>
            <w:tcW w:w="1846" w:type="dxa"/>
            <w:tcMar>
              <w:left w:w="57" w:type="dxa"/>
              <w:right w:w="57" w:type="dxa"/>
            </w:tcMar>
            <w:vAlign w:val="center"/>
          </w:tcPr>
          <w:p w14:paraId="643CAE27" w14:textId="77777777" w:rsidR="009C1CFA" w:rsidRDefault="009C1CFA" w:rsidP="009C1CFA">
            <w:pPr>
              <w:jc w:val="center"/>
              <w:rPr>
                <w:rFonts w:eastAsia="Calibri"/>
                <w:sz w:val="22"/>
                <w:szCs w:val="22"/>
              </w:rPr>
            </w:pPr>
            <w:r>
              <w:rPr>
                <w:rFonts w:eastAsia="Calibri"/>
                <w:sz w:val="22"/>
                <w:szCs w:val="22"/>
              </w:rPr>
              <w:t>Stiklas</w:t>
            </w:r>
          </w:p>
        </w:tc>
        <w:tc>
          <w:tcPr>
            <w:tcW w:w="2790" w:type="dxa"/>
            <w:tcMar>
              <w:left w:w="57" w:type="dxa"/>
              <w:right w:w="57" w:type="dxa"/>
            </w:tcMar>
          </w:tcPr>
          <w:p w14:paraId="06F1F2CD" w14:textId="77777777" w:rsidR="009C1CFA" w:rsidRDefault="009C1CFA" w:rsidP="009C1CFA">
            <w:pPr>
              <w:jc w:val="center"/>
              <w:rPr>
                <w:rFonts w:eastAsia="Calibri"/>
                <w:sz w:val="22"/>
                <w:szCs w:val="22"/>
              </w:rPr>
            </w:pPr>
            <w:r w:rsidRPr="007E037C">
              <w:rPr>
                <w:color w:val="000000"/>
                <w:sz w:val="20"/>
              </w:rPr>
              <w:t>R13 – R1-R12 veiklomis naudoti skirtų atliekų laikymas</w:t>
            </w:r>
          </w:p>
        </w:tc>
        <w:tc>
          <w:tcPr>
            <w:tcW w:w="3420" w:type="dxa"/>
            <w:vMerge/>
            <w:tcMar>
              <w:left w:w="57" w:type="dxa"/>
              <w:right w:w="57" w:type="dxa"/>
            </w:tcMar>
            <w:vAlign w:val="center"/>
          </w:tcPr>
          <w:p w14:paraId="0AFC53C7" w14:textId="77777777" w:rsidR="009C1CFA" w:rsidRDefault="009C1CFA" w:rsidP="009C1CFA">
            <w:pPr>
              <w:jc w:val="center"/>
              <w:rPr>
                <w:rFonts w:eastAsia="Calibri"/>
                <w:sz w:val="22"/>
                <w:szCs w:val="22"/>
              </w:rPr>
            </w:pPr>
          </w:p>
        </w:tc>
        <w:tc>
          <w:tcPr>
            <w:tcW w:w="2949" w:type="dxa"/>
            <w:tcMar>
              <w:left w:w="57" w:type="dxa"/>
              <w:right w:w="57" w:type="dxa"/>
            </w:tcMar>
          </w:tcPr>
          <w:p w14:paraId="0D26C0B4" w14:textId="77777777" w:rsidR="009C1CFA" w:rsidRPr="00B80293" w:rsidRDefault="009C1CFA" w:rsidP="009C1CFA">
            <w:pPr>
              <w:jc w:val="center"/>
              <w:rPr>
                <w:rFonts w:eastAsia="Calibri"/>
                <w:sz w:val="22"/>
                <w:szCs w:val="22"/>
              </w:rPr>
            </w:pPr>
            <w:r w:rsidRPr="00B80293">
              <w:rPr>
                <w:rFonts w:eastAsia="Calibri"/>
                <w:sz w:val="22"/>
                <w:szCs w:val="22"/>
              </w:rPr>
              <w:t>S502 – rūšiavimas</w:t>
            </w:r>
          </w:p>
        </w:tc>
      </w:tr>
      <w:tr w:rsidR="009C1CFA" w14:paraId="11276A8C" w14:textId="77777777" w:rsidTr="009C1CFA">
        <w:trPr>
          <w:cantSplit/>
          <w:trHeight w:val="243"/>
        </w:trPr>
        <w:tc>
          <w:tcPr>
            <w:tcW w:w="1276" w:type="dxa"/>
            <w:tcMar>
              <w:left w:w="57" w:type="dxa"/>
              <w:right w:w="57" w:type="dxa"/>
            </w:tcMar>
            <w:vAlign w:val="center"/>
          </w:tcPr>
          <w:p w14:paraId="0BE4AB78" w14:textId="77777777" w:rsidR="009C1CFA" w:rsidRDefault="009C1CFA" w:rsidP="009C1CFA">
            <w:pPr>
              <w:jc w:val="center"/>
              <w:rPr>
                <w:rFonts w:eastAsia="Calibri"/>
                <w:sz w:val="22"/>
                <w:szCs w:val="22"/>
              </w:rPr>
            </w:pPr>
            <w:r>
              <w:rPr>
                <w:rFonts w:eastAsia="Calibri"/>
                <w:sz w:val="22"/>
                <w:szCs w:val="22"/>
              </w:rPr>
              <w:t>20 01 39</w:t>
            </w:r>
          </w:p>
        </w:tc>
        <w:tc>
          <w:tcPr>
            <w:tcW w:w="1985" w:type="dxa"/>
            <w:tcMar>
              <w:left w:w="57" w:type="dxa"/>
              <w:right w:w="57" w:type="dxa"/>
            </w:tcMar>
            <w:vAlign w:val="center"/>
          </w:tcPr>
          <w:p w14:paraId="5E92D962" w14:textId="77777777" w:rsidR="009C1CFA" w:rsidRDefault="009C1CFA" w:rsidP="009C1CFA">
            <w:pPr>
              <w:jc w:val="center"/>
              <w:rPr>
                <w:rFonts w:eastAsia="Calibri"/>
                <w:sz w:val="22"/>
                <w:szCs w:val="22"/>
              </w:rPr>
            </w:pPr>
            <w:r>
              <w:rPr>
                <w:rFonts w:eastAsia="Calibri"/>
                <w:sz w:val="22"/>
                <w:szCs w:val="22"/>
              </w:rPr>
              <w:t>Plastikai</w:t>
            </w:r>
          </w:p>
        </w:tc>
        <w:tc>
          <w:tcPr>
            <w:tcW w:w="1846" w:type="dxa"/>
            <w:tcMar>
              <w:left w:w="57" w:type="dxa"/>
              <w:right w:w="57" w:type="dxa"/>
            </w:tcMar>
            <w:vAlign w:val="center"/>
          </w:tcPr>
          <w:p w14:paraId="42AA66AF" w14:textId="77777777" w:rsidR="009C1CFA" w:rsidRDefault="009C1CFA" w:rsidP="009C1CFA">
            <w:pPr>
              <w:jc w:val="center"/>
              <w:rPr>
                <w:rFonts w:eastAsia="Calibri"/>
                <w:sz w:val="22"/>
                <w:szCs w:val="22"/>
              </w:rPr>
            </w:pPr>
            <w:r>
              <w:rPr>
                <w:rFonts w:eastAsia="Calibri"/>
                <w:sz w:val="22"/>
                <w:szCs w:val="22"/>
              </w:rPr>
              <w:t>Plastikai</w:t>
            </w:r>
          </w:p>
        </w:tc>
        <w:tc>
          <w:tcPr>
            <w:tcW w:w="2790" w:type="dxa"/>
            <w:tcMar>
              <w:left w:w="57" w:type="dxa"/>
              <w:right w:w="57" w:type="dxa"/>
            </w:tcMar>
          </w:tcPr>
          <w:p w14:paraId="1E321880" w14:textId="77777777" w:rsidR="009C1CFA" w:rsidRDefault="009C1CFA" w:rsidP="009C1CFA">
            <w:pPr>
              <w:jc w:val="center"/>
              <w:rPr>
                <w:rFonts w:eastAsia="Calibri"/>
                <w:sz w:val="22"/>
                <w:szCs w:val="22"/>
              </w:rPr>
            </w:pPr>
            <w:r w:rsidRPr="007E037C">
              <w:rPr>
                <w:color w:val="000000"/>
                <w:sz w:val="20"/>
              </w:rPr>
              <w:t>R13 – R1-R12 veiklomis naudoti skirtų atliekų laikymas</w:t>
            </w:r>
          </w:p>
        </w:tc>
        <w:tc>
          <w:tcPr>
            <w:tcW w:w="3420" w:type="dxa"/>
            <w:vMerge/>
            <w:tcMar>
              <w:left w:w="57" w:type="dxa"/>
              <w:right w:w="57" w:type="dxa"/>
            </w:tcMar>
            <w:vAlign w:val="center"/>
          </w:tcPr>
          <w:p w14:paraId="02E2A093" w14:textId="77777777" w:rsidR="009C1CFA" w:rsidRDefault="009C1CFA" w:rsidP="009C1CFA">
            <w:pPr>
              <w:jc w:val="center"/>
              <w:rPr>
                <w:rFonts w:eastAsia="Calibri"/>
                <w:sz w:val="22"/>
                <w:szCs w:val="22"/>
              </w:rPr>
            </w:pPr>
          </w:p>
        </w:tc>
        <w:tc>
          <w:tcPr>
            <w:tcW w:w="2949" w:type="dxa"/>
            <w:tcMar>
              <w:left w:w="57" w:type="dxa"/>
              <w:right w:w="57" w:type="dxa"/>
            </w:tcMar>
          </w:tcPr>
          <w:p w14:paraId="4B36D21C" w14:textId="77777777" w:rsidR="009C1CFA" w:rsidRPr="00B80293" w:rsidRDefault="009C1CFA" w:rsidP="009C1CFA">
            <w:pPr>
              <w:jc w:val="center"/>
              <w:rPr>
                <w:rFonts w:eastAsia="Calibri"/>
                <w:sz w:val="22"/>
                <w:szCs w:val="22"/>
              </w:rPr>
            </w:pPr>
            <w:r w:rsidRPr="00B80293">
              <w:rPr>
                <w:rFonts w:eastAsia="Calibri"/>
                <w:sz w:val="22"/>
                <w:szCs w:val="22"/>
              </w:rPr>
              <w:t>S502 – rūšiavimas</w:t>
            </w:r>
          </w:p>
        </w:tc>
      </w:tr>
      <w:tr w:rsidR="009C1CFA" w14:paraId="52DEAD00" w14:textId="77777777" w:rsidTr="009C1CFA">
        <w:trPr>
          <w:cantSplit/>
          <w:trHeight w:val="243"/>
        </w:trPr>
        <w:tc>
          <w:tcPr>
            <w:tcW w:w="1276" w:type="dxa"/>
            <w:tcBorders>
              <w:bottom w:val="single" w:sz="4" w:space="0" w:color="auto"/>
            </w:tcBorders>
            <w:tcMar>
              <w:left w:w="57" w:type="dxa"/>
              <w:right w:w="57" w:type="dxa"/>
            </w:tcMar>
            <w:vAlign w:val="center"/>
          </w:tcPr>
          <w:p w14:paraId="302F3655" w14:textId="77777777" w:rsidR="009C1CFA" w:rsidRDefault="009C1CFA" w:rsidP="009C1CFA">
            <w:pPr>
              <w:jc w:val="center"/>
              <w:rPr>
                <w:rFonts w:eastAsia="Calibri"/>
                <w:sz w:val="22"/>
                <w:szCs w:val="22"/>
              </w:rPr>
            </w:pPr>
            <w:r>
              <w:rPr>
                <w:rFonts w:eastAsia="Calibri"/>
                <w:sz w:val="22"/>
                <w:szCs w:val="22"/>
              </w:rPr>
              <w:t>20 01 99</w:t>
            </w:r>
          </w:p>
        </w:tc>
        <w:tc>
          <w:tcPr>
            <w:tcW w:w="1985" w:type="dxa"/>
            <w:tcBorders>
              <w:bottom w:val="single" w:sz="4" w:space="0" w:color="auto"/>
            </w:tcBorders>
            <w:tcMar>
              <w:left w:w="57" w:type="dxa"/>
              <w:right w:w="57" w:type="dxa"/>
            </w:tcMar>
            <w:vAlign w:val="center"/>
          </w:tcPr>
          <w:p w14:paraId="1E441A92" w14:textId="77777777" w:rsidR="009C1CFA" w:rsidRDefault="009C1CFA" w:rsidP="009C1CFA">
            <w:pPr>
              <w:jc w:val="center"/>
              <w:rPr>
                <w:rFonts w:eastAsia="Calibri"/>
                <w:sz w:val="22"/>
                <w:szCs w:val="22"/>
              </w:rPr>
            </w:pPr>
            <w:r>
              <w:rPr>
                <w:rFonts w:eastAsia="Calibri"/>
                <w:sz w:val="22"/>
                <w:szCs w:val="22"/>
              </w:rPr>
              <w:t>Kitos neapibrėžtos frakcijos</w:t>
            </w:r>
          </w:p>
        </w:tc>
        <w:tc>
          <w:tcPr>
            <w:tcW w:w="1846" w:type="dxa"/>
            <w:tcBorders>
              <w:bottom w:val="single" w:sz="4" w:space="0" w:color="auto"/>
            </w:tcBorders>
            <w:tcMar>
              <w:left w:w="57" w:type="dxa"/>
              <w:right w:w="57" w:type="dxa"/>
            </w:tcMar>
            <w:vAlign w:val="center"/>
          </w:tcPr>
          <w:p w14:paraId="35BC15A7" w14:textId="77777777" w:rsidR="009C1CFA" w:rsidRDefault="009C1CFA" w:rsidP="009C1CFA">
            <w:pPr>
              <w:jc w:val="center"/>
              <w:rPr>
                <w:rFonts w:eastAsia="Calibri"/>
                <w:sz w:val="22"/>
                <w:szCs w:val="22"/>
              </w:rPr>
            </w:pPr>
            <w:r>
              <w:rPr>
                <w:rFonts w:eastAsia="Calibri"/>
                <w:sz w:val="22"/>
                <w:szCs w:val="22"/>
              </w:rPr>
              <w:t>Kitos neapibrėžtos frakcijos (be stiklo)</w:t>
            </w:r>
          </w:p>
        </w:tc>
        <w:tc>
          <w:tcPr>
            <w:tcW w:w="2790" w:type="dxa"/>
            <w:tcMar>
              <w:left w:w="57" w:type="dxa"/>
              <w:right w:w="57" w:type="dxa"/>
            </w:tcMar>
          </w:tcPr>
          <w:p w14:paraId="0B976D81" w14:textId="77777777" w:rsidR="009C1CFA" w:rsidRDefault="009C1CFA" w:rsidP="009C1CFA">
            <w:pPr>
              <w:jc w:val="center"/>
              <w:rPr>
                <w:rFonts w:eastAsia="Calibri"/>
                <w:sz w:val="22"/>
                <w:szCs w:val="22"/>
              </w:rPr>
            </w:pPr>
            <w:r w:rsidRPr="007E037C">
              <w:rPr>
                <w:color w:val="000000"/>
                <w:sz w:val="20"/>
              </w:rPr>
              <w:t>R13 – R1-R12 veiklomis naudoti skirtų atliekų laikymas</w:t>
            </w:r>
          </w:p>
        </w:tc>
        <w:tc>
          <w:tcPr>
            <w:tcW w:w="3420" w:type="dxa"/>
            <w:vMerge/>
            <w:tcBorders>
              <w:bottom w:val="single" w:sz="4" w:space="0" w:color="auto"/>
            </w:tcBorders>
            <w:tcMar>
              <w:left w:w="57" w:type="dxa"/>
              <w:right w:w="57" w:type="dxa"/>
            </w:tcMar>
            <w:vAlign w:val="center"/>
          </w:tcPr>
          <w:p w14:paraId="4B50AC6E" w14:textId="77777777" w:rsidR="009C1CFA" w:rsidRDefault="009C1CFA" w:rsidP="009C1CFA">
            <w:pPr>
              <w:jc w:val="center"/>
              <w:rPr>
                <w:rFonts w:eastAsia="Calibri"/>
                <w:sz w:val="22"/>
                <w:szCs w:val="22"/>
              </w:rPr>
            </w:pPr>
          </w:p>
        </w:tc>
        <w:tc>
          <w:tcPr>
            <w:tcW w:w="2949" w:type="dxa"/>
            <w:tcMar>
              <w:left w:w="57" w:type="dxa"/>
              <w:right w:w="57" w:type="dxa"/>
            </w:tcMar>
          </w:tcPr>
          <w:p w14:paraId="70F3C522" w14:textId="77777777" w:rsidR="009C1CFA" w:rsidRPr="00B80293" w:rsidRDefault="009C1CFA" w:rsidP="009C1CFA">
            <w:pPr>
              <w:jc w:val="center"/>
              <w:rPr>
                <w:rFonts w:eastAsia="Calibri"/>
                <w:sz w:val="22"/>
                <w:szCs w:val="22"/>
              </w:rPr>
            </w:pPr>
            <w:r w:rsidRPr="00B80293">
              <w:rPr>
                <w:rFonts w:eastAsia="Calibri"/>
                <w:sz w:val="22"/>
                <w:szCs w:val="22"/>
              </w:rPr>
              <w:t>S502 – rūšiavimas</w:t>
            </w:r>
          </w:p>
        </w:tc>
      </w:tr>
    </w:tbl>
    <w:p w14:paraId="439FB862" w14:textId="77777777" w:rsidR="0028117B" w:rsidRDefault="0028117B">
      <w:pPr>
        <w:rPr>
          <w:rFonts w:eastAsia="Calibri"/>
          <w:b/>
          <w:szCs w:val="24"/>
        </w:rPr>
      </w:pPr>
    </w:p>
    <w:p w14:paraId="61716A35" w14:textId="77777777" w:rsidR="00874BF6" w:rsidRPr="0028117B" w:rsidRDefault="00614D0A">
      <w:pPr>
        <w:rPr>
          <w:rFonts w:eastAsia="Calibri"/>
          <w:szCs w:val="24"/>
        </w:rPr>
      </w:pPr>
      <w:r w:rsidRPr="0028117B">
        <w:rPr>
          <w:rFonts w:eastAsia="Calibri"/>
          <w:b/>
          <w:szCs w:val="24"/>
        </w:rPr>
        <w:t>2 lentelė</w:t>
      </w:r>
      <w:r w:rsidRPr="0028117B">
        <w:rPr>
          <w:rFonts w:eastAsia="Calibri"/>
          <w:szCs w:val="24"/>
        </w:rPr>
        <w:t>. Didžiausias numatomas laikyti nepavojingųjų atliekų kiekis jų susidarymo vietoje iki surinkimo (S8).</w:t>
      </w:r>
    </w:p>
    <w:p w14:paraId="57044E97" w14:textId="77777777" w:rsidR="00874BF6" w:rsidRDefault="002811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037C">
        <w:t>2 lentelė nepildoma, nes nenumatoma laikyti atliekas jų susidarymo vietoje ilgiau nei tai leidžiama vadovaujantis Atliekų tvarkymo taisyklų reikalavimais</w:t>
      </w:r>
      <w:r>
        <w:t>.</w:t>
      </w:r>
    </w:p>
    <w:p w14:paraId="5B47E0CD" w14:textId="77777777" w:rsidR="0028117B" w:rsidRDefault="0028117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14:paraId="6F881287" w14:textId="77777777" w:rsidR="00874BF6" w:rsidRDefault="00614D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Pr>
          <w:rFonts w:eastAsia="Calibri"/>
          <w:b/>
          <w:szCs w:val="24"/>
        </w:rPr>
        <w:t>3 lentelė</w:t>
      </w:r>
      <w:r>
        <w:rPr>
          <w:rFonts w:eastAsia="Calibri"/>
          <w:szCs w:val="24"/>
        </w:rPr>
        <w:t>. Numatomos naudoti nepavojingosios atliekos.</w:t>
      </w:r>
    </w:p>
    <w:p w14:paraId="523BC120" w14:textId="77777777" w:rsidR="00874BF6" w:rsidRDefault="0028117B">
      <w:pPr>
        <w:rPr>
          <w:sz w:val="10"/>
          <w:szCs w:val="10"/>
        </w:rPr>
      </w:pPr>
      <w:r>
        <w:rPr>
          <w:rFonts w:eastAsia="Calibri"/>
          <w:szCs w:val="24"/>
        </w:rPr>
        <w:t>3 lentelė nepildoma, nes nenumatoma naudoti nepavojingas atliekas.</w:t>
      </w:r>
    </w:p>
    <w:p w14:paraId="596CBAAC" w14:textId="77777777" w:rsidR="00874BF6" w:rsidRDefault="00874BF6">
      <w:pPr>
        <w:rPr>
          <w:rFonts w:eastAsia="Calibri"/>
          <w:szCs w:val="24"/>
        </w:rPr>
      </w:pPr>
    </w:p>
    <w:p w14:paraId="3B422E5A" w14:textId="77777777" w:rsidR="00874BF6" w:rsidRDefault="00614D0A">
      <w:pPr>
        <w:rPr>
          <w:rFonts w:eastAsia="Calibri"/>
          <w:szCs w:val="24"/>
        </w:rPr>
      </w:pPr>
      <w:r>
        <w:rPr>
          <w:rFonts w:eastAsia="Calibri"/>
          <w:b/>
          <w:szCs w:val="24"/>
        </w:rPr>
        <w:t>4 lentelė</w:t>
      </w:r>
      <w:r>
        <w:rPr>
          <w:rFonts w:eastAsia="Calibri"/>
          <w:szCs w:val="24"/>
        </w:rPr>
        <w:t>. Numatomos šalinti nepavojingosios atliekos.</w:t>
      </w:r>
    </w:p>
    <w:p w14:paraId="74F912AD" w14:textId="77777777" w:rsidR="0028117B" w:rsidRPr="003A30F6" w:rsidRDefault="0028117B">
      <w:pPr>
        <w:rPr>
          <w:sz w:val="10"/>
          <w:szCs w:val="10"/>
        </w:rPr>
      </w:pPr>
      <w:r>
        <w:rPr>
          <w:rFonts w:eastAsia="Calibri"/>
          <w:szCs w:val="24"/>
        </w:rPr>
        <w:t xml:space="preserve">4 lentelė nepildoma, </w:t>
      </w:r>
      <w:r w:rsidRPr="007E037C">
        <w:rPr>
          <w:rFonts w:eastAsia="Calibri"/>
        </w:rPr>
        <w:t>nes nenumatoma</w:t>
      </w:r>
      <w:r>
        <w:rPr>
          <w:rFonts w:eastAsia="Calibri"/>
        </w:rPr>
        <w:t xml:space="preserve"> šalinti atliekų.</w:t>
      </w:r>
    </w:p>
    <w:p w14:paraId="124E6AD7" w14:textId="77777777" w:rsidR="00874BF6" w:rsidRDefault="00614D0A">
      <w:pPr>
        <w:rPr>
          <w:rFonts w:eastAsia="Calibri"/>
          <w:szCs w:val="24"/>
        </w:rPr>
      </w:pPr>
      <w:r>
        <w:rPr>
          <w:rFonts w:eastAsia="Calibri"/>
          <w:b/>
          <w:szCs w:val="24"/>
        </w:rPr>
        <w:lastRenderedPageBreak/>
        <w:t>5 lentelė</w:t>
      </w:r>
      <w:r>
        <w:rPr>
          <w:rFonts w:eastAsia="Calibri"/>
          <w:szCs w:val="24"/>
        </w:rPr>
        <w:t>. Numatomos paruošti naudoti ir (ar) šalinti nepavojingosios atliekos.</w:t>
      </w:r>
    </w:p>
    <w:p w14:paraId="65657479" w14:textId="77777777" w:rsidR="00874BF6" w:rsidRDefault="00614D0A">
      <w:pPr>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sidR="00663B3F">
        <w:rPr>
          <w:rFonts w:eastAsia="Calibri"/>
          <w:szCs w:val="24"/>
          <w:u w:val="single"/>
        </w:rPr>
        <w:t>Atliekų laikymo įrenginys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14:paraId="003232E8" w14:textId="77777777" w:rsidR="00874BF6" w:rsidRDefault="00874BF6">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1931"/>
        <w:gridCol w:w="2069"/>
        <w:gridCol w:w="4290"/>
        <w:gridCol w:w="4008"/>
      </w:tblGrid>
      <w:tr w:rsidR="0028117B" w14:paraId="0E272CAE" w14:textId="77777777" w:rsidTr="00663B3F">
        <w:trPr>
          <w:cantSplit/>
          <w:trHeight w:val="300"/>
        </w:trPr>
        <w:tc>
          <w:tcPr>
            <w:tcW w:w="1884" w:type="pct"/>
            <w:gridSpan w:val="3"/>
          </w:tcPr>
          <w:p w14:paraId="20D7A5CE" w14:textId="77777777" w:rsidR="0028117B" w:rsidRDefault="0028117B" w:rsidP="00DF0FCB">
            <w:pPr>
              <w:jc w:val="center"/>
              <w:rPr>
                <w:rFonts w:eastAsia="Calibri"/>
                <w:sz w:val="22"/>
                <w:szCs w:val="22"/>
              </w:rPr>
            </w:pPr>
            <w:r>
              <w:rPr>
                <w:rFonts w:eastAsia="Calibri"/>
                <w:sz w:val="22"/>
                <w:szCs w:val="22"/>
              </w:rPr>
              <w:t>Numatomos paruošti naudoti ir (ar) šalinti atliekos</w:t>
            </w:r>
          </w:p>
        </w:tc>
        <w:tc>
          <w:tcPr>
            <w:tcW w:w="3116" w:type="pct"/>
            <w:gridSpan w:val="2"/>
          </w:tcPr>
          <w:p w14:paraId="0C009A2B" w14:textId="77777777" w:rsidR="0028117B" w:rsidRDefault="0028117B" w:rsidP="00DF0FCB">
            <w:pPr>
              <w:jc w:val="center"/>
              <w:rPr>
                <w:rFonts w:eastAsia="Calibri"/>
                <w:sz w:val="22"/>
                <w:szCs w:val="22"/>
              </w:rPr>
            </w:pPr>
            <w:r>
              <w:rPr>
                <w:rFonts w:eastAsia="Calibri"/>
                <w:sz w:val="22"/>
                <w:szCs w:val="22"/>
              </w:rPr>
              <w:t>Atliekų paruošimas naudoti ir (ar) šalinti</w:t>
            </w:r>
          </w:p>
        </w:tc>
      </w:tr>
      <w:tr w:rsidR="0028117B" w14:paraId="33BDC62C" w14:textId="77777777" w:rsidTr="00663B3F">
        <w:trPr>
          <w:cantSplit/>
          <w:trHeight w:val="855"/>
        </w:trPr>
        <w:tc>
          <w:tcPr>
            <w:tcW w:w="382" w:type="pct"/>
            <w:vAlign w:val="center"/>
          </w:tcPr>
          <w:p w14:paraId="0FE9C683" w14:textId="77777777" w:rsidR="0028117B" w:rsidRDefault="0028117B" w:rsidP="00DF0FCB">
            <w:pPr>
              <w:jc w:val="center"/>
              <w:rPr>
                <w:rFonts w:eastAsia="Calibri"/>
                <w:sz w:val="22"/>
                <w:szCs w:val="22"/>
                <w:vertAlign w:val="superscript"/>
              </w:rPr>
            </w:pPr>
            <w:r>
              <w:rPr>
                <w:rFonts w:eastAsia="Calibri"/>
                <w:sz w:val="22"/>
                <w:szCs w:val="22"/>
              </w:rPr>
              <w:t>Kodas</w:t>
            </w:r>
          </w:p>
        </w:tc>
        <w:tc>
          <w:tcPr>
            <w:tcW w:w="725" w:type="pct"/>
            <w:vAlign w:val="center"/>
          </w:tcPr>
          <w:p w14:paraId="16714504" w14:textId="77777777" w:rsidR="0028117B" w:rsidRDefault="0028117B" w:rsidP="00DF0FCB">
            <w:pPr>
              <w:jc w:val="center"/>
              <w:rPr>
                <w:rFonts w:eastAsia="Calibri"/>
                <w:sz w:val="22"/>
                <w:szCs w:val="22"/>
              </w:rPr>
            </w:pPr>
            <w:r>
              <w:rPr>
                <w:rFonts w:eastAsia="Calibri"/>
                <w:sz w:val="22"/>
                <w:szCs w:val="22"/>
              </w:rPr>
              <w:t>Pavadinimas</w:t>
            </w:r>
          </w:p>
        </w:tc>
        <w:tc>
          <w:tcPr>
            <w:tcW w:w="777" w:type="pct"/>
            <w:vAlign w:val="center"/>
          </w:tcPr>
          <w:p w14:paraId="1271717D" w14:textId="77777777" w:rsidR="0028117B" w:rsidRDefault="0028117B" w:rsidP="00DF0FCB">
            <w:pPr>
              <w:jc w:val="center"/>
              <w:rPr>
                <w:rFonts w:eastAsia="Calibri"/>
                <w:sz w:val="22"/>
                <w:szCs w:val="22"/>
              </w:rPr>
            </w:pPr>
            <w:r>
              <w:rPr>
                <w:rFonts w:eastAsia="Calibri"/>
                <w:sz w:val="22"/>
                <w:szCs w:val="22"/>
              </w:rPr>
              <w:t>Patikslintas pavadinimas</w:t>
            </w:r>
          </w:p>
        </w:tc>
        <w:tc>
          <w:tcPr>
            <w:tcW w:w="1611" w:type="pct"/>
            <w:vAlign w:val="center"/>
          </w:tcPr>
          <w:p w14:paraId="251B8361" w14:textId="77777777" w:rsidR="0028117B" w:rsidRDefault="0028117B" w:rsidP="00DF0FCB">
            <w:pPr>
              <w:jc w:val="center"/>
              <w:rPr>
                <w:rFonts w:eastAsia="Calibri"/>
                <w:sz w:val="22"/>
                <w:szCs w:val="22"/>
                <w:vertAlign w:val="superscript"/>
              </w:rPr>
            </w:pPr>
            <w:r>
              <w:rPr>
                <w:rFonts w:eastAsia="Calibri"/>
                <w:sz w:val="22"/>
                <w:szCs w:val="22"/>
              </w:rPr>
              <w:t xml:space="preserve">Atliekos paruošimo naudoti ir (ar) šalinti veiklos kodas (D8, D9, D13, D14, R12, S5) </w:t>
            </w:r>
          </w:p>
        </w:tc>
        <w:tc>
          <w:tcPr>
            <w:tcW w:w="1505" w:type="pct"/>
            <w:vAlign w:val="center"/>
          </w:tcPr>
          <w:p w14:paraId="2B8BF835" w14:textId="77777777" w:rsidR="0028117B" w:rsidRDefault="0028117B" w:rsidP="00DF0FCB">
            <w:pPr>
              <w:jc w:val="center"/>
              <w:rPr>
                <w:rFonts w:eastAsia="Calibri"/>
                <w:sz w:val="22"/>
                <w:szCs w:val="22"/>
              </w:rPr>
            </w:pPr>
            <w:r>
              <w:rPr>
                <w:rFonts w:eastAsia="Calibri"/>
                <w:sz w:val="22"/>
                <w:szCs w:val="22"/>
              </w:rPr>
              <w:t>Projektinis įrenginio pajėgumas, t/m.</w:t>
            </w:r>
          </w:p>
        </w:tc>
      </w:tr>
      <w:tr w:rsidR="0028117B" w14:paraId="080FF9F9" w14:textId="77777777" w:rsidTr="00663B3F">
        <w:trPr>
          <w:cantSplit/>
          <w:trHeight w:val="311"/>
        </w:trPr>
        <w:tc>
          <w:tcPr>
            <w:tcW w:w="382" w:type="pct"/>
            <w:vAlign w:val="center"/>
          </w:tcPr>
          <w:p w14:paraId="12685350" w14:textId="77777777" w:rsidR="0028117B" w:rsidRDefault="0028117B" w:rsidP="00DF0FCB">
            <w:pPr>
              <w:jc w:val="center"/>
              <w:rPr>
                <w:rFonts w:eastAsia="Calibri"/>
                <w:sz w:val="22"/>
                <w:szCs w:val="22"/>
              </w:rPr>
            </w:pPr>
            <w:r>
              <w:rPr>
                <w:rFonts w:eastAsia="Calibri"/>
                <w:sz w:val="22"/>
                <w:szCs w:val="22"/>
              </w:rPr>
              <w:t>1</w:t>
            </w:r>
          </w:p>
        </w:tc>
        <w:tc>
          <w:tcPr>
            <w:tcW w:w="725" w:type="pct"/>
            <w:vAlign w:val="center"/>
          </w:tcPr>
          <w:p w14:paraId="4750E8EC" w14:textId="77777777" w:rsidR="0028117B" w:rsidRDefault="0028117B" w:rsidP="00DF0FCB">
            <w:pPr>
              <w:jc w:val="center"/>
              <w:rPr>
                <w:rFonts w:eastAsia="Calibri"/>
                <w:sz w:val="22"/>
                <w:szCs w:val="22"/>
              </w:rPr>
            </w:pPr>
            <w:r>
              <w:rPr>
                <w:rFonts w:eastAsia="Calibri"/>
                <w:sz w:val="22"/>
                <w:szCs w:val="22"/>
              </w:rPr>
              <w:t>2</w:t>
            </w:r>
          </w:p>
        </w:tc>
        <w:tc>
          <w:tcPr>
            <w:tcW w:w="777" w:type="pct"/>
            <w:vAlign w:val="center"/>
          </w:tcPr>
          <w:p w14:paraId="06047CCE" w14:textId="77777777" w:rsidR="0028117B" w:rsidRDefault="0028117B" w:rsidP="00DF0FCB">
            <w:pPr>
              <w:jc w:val="center"/>
              <w:rPr>
                <w:rFonts w:eastAsia="Calibri"/>
                <w:sz w:val="22"/>
                <w:szCs w:val="22"/>
              </w:rPr>
            </w:pPr>
            <w:r>
              <w:rPr>
                <w:rFonts w:eastAsia="Calibri"/>
                <w:sz w:val="22"/>
                <w:szCs w:val="22"/>
              </w:rPr>
              <w:t>3</w:t>
            </w:r>
          </w:p>
        </w:tc>
        <w:tc>
          <w:tcPr>
            <w:tcW w:w="1611" w:type="pct"/>
            <w:vAlign w:val="center"/>
          </w:tcPr>
          <w:p w14:paraId="7534A0DB" w14:textId="77777777" w:rsidR="0028117B" w:rsidRDefault="0028117B" w:rsidP="00DF0FCB">
            <w:pPr>
              <w:jc w:val="center"/>
              <w:rPr>
                <w:rFonts w:eastAsia="Calibri"/>
                <w:sz w:val="22"/>
                <w:szCs w:val="22"/>
              </w:rPr>
            </w:pPr>
            <w:r>
              <w:rPr>
                <w:rFonts w:eastAsia="Calibri"/>
                <w:sz w:val="22"/>
                <w:szCs w:val="22"/>
              </w:rPr>
              <w:t>4</w:t>
            </w:r>
          </w:p>
        </w:tc>
        <w:tc>
          <w:tcPr>
            <w:tcW w:w="1505" w:type="pct"/>
            <w:vAlign w:val="center"/>
          </w:tcPr>
          <w:p w14:paraId="7F0BF055" w14:textId="77777777" w:rsidR="0028117B" w:rsidRDefault="0028117B" w:rsidP="00DF0FCB">
            <w:pPr>
              <w:jc w:val="center"/>
              <w:rPr>
                <w:rFonts w:eastAsia="Calibri"/>
                <w:sz w:val="22"/>
                <w:szCs w:val="22"/>
              </w:rPr>
            </w:pPr>
            <w:r>
              <w:rPr>
                <w:rFonts w:eastAsia="Calibri"/>
                <w:sz w:val="22"/>
                <w:szCs w:val="22"/>
              </w:rPr>
              <w:t>5</w:t>
            </w:r>
          </w:p>
        </w:tc>
      </w:tr>
      <w:tr w:rsidR="0028117B" w14:paraId="48429CC5" w14:textId="77777777" w:rsidTr="00663B3F">
        <w:trPr>
          <w:cantSplit/>
          <w:trHeight w:val="271"/>
        </w:trPr>
        <w:tc>
          <w:tcPr>
            <w:tcW w:w="382" w:type="pct"/>
            <w:vAlign w:val="center"/>
          </w:tcPr>
          <w:p w14:paraId="67F57A21" w14:textId="77777777" w:rsidR="0028117B" w:rsidRDefault="0028117B" w:rsidP="0028117B">
            <w:pPr>
              <w:jc w:val="center"/>
              <w:rPr>
                <w:rFonts w:eastAsia="Calibri"/>
                <w:sz w:val="22"/>
                <w:szCs w:val="22"/>
              </w:rPr>
            </w:pPr>
            <w:r>
              <w:rPr>
                <w:rFonts w:eastAsia="Calibri"/>
                <w:sz w:val="22"/>
                <w:szCs w:val="22"/>
              </w:rPr>
              <w:t>20 01 01</w:t>
            </w:r>
          </w:p>
        </w:tc>
        <w:tc>
          <w:tcPr>
            <w:tcW w:w="725" w:type="pct"/>
            <w:vAlign w:val="center"/>
          </w:tcPr>
          <w:p w14:paraId="4F5B386D" w14:textId="77777777" w:rsidR="0028117B" w:rsidRDefault="0028117B" w:rsidP="0028117B">
            <w:pPr>
              <w:jc w:val="center"/>
              <w:rPr>
                <w:rFonts w:eastAsia="Calibri"/>
                <w:sz w:val="22"/>
                <w:szCs w:val="22"/>
              </w:rPr>
            </w:pPr>
            <w:r>
              <w:rPr>
                <w:rFonts w:eastAsia="Calibri"/>
                <w:sz w:val="22"/>
                <w:szCs w:val="22"/>
              </w:rPr>
              <w:t>Popierius ir kartonas</w:t>
            </w:r>
          </w:p>
        </w:tc>
        <w:tc>
          <w:tcPr>
            <w:tcW w:w="777" w:type="pct"/>
            <w:vAlign w:val="center"/>
          </w:tcPr>
          <w:p w14:paraId="799091C6" w14:textId="77777777" w:rsidR="0028117B" w:rsidRDefault="0028117B" w:rsidP="0028117B">
            <w:pPr>
              <w:jc w:val="center"/>
              <w:rPr>
                <w:rFonts w:eastAsia="Calibri"/>
                <w:sz w:val="22"/>
                <w:szCs w:val="22"/>
              </w:rPr>
            </w:pPr>
            <w:r>
              <w:rPr>
                <w:rFonts w:eastAsia="Calibri"/>
                <w:sz w:val="22"/>
                <w:szCs w:val="22"/>
              </w:rPr>
              <w:t>Popierius ir kartonas</w:t>
            </w:r>
          </w:p>
        </w:tc>
        <w:tc>
          <w:tcPr>
            <w:tcW w:w="1611" w:type="pct"/>
            <w:vAlign w:val="center"/>
          </w:tcPr>
          <w:p w14:paraId="3A355383" w14:textId="77777777" w:rsidR="0028117B" w:rsidRDefault="0028117B" w:rsidP="0028117B">
            <w:pPr>
              <w:jc w:val="center"/>
              <w:rPr>
                <w:rFonts w:eastAsia="Calibri"/>
                <w:sz w:val="22"/>
                <w:szCs w:val="22"/>
              </w:rPr>
            </w:pPr>
            <w:r>
              <w:rPr>
                <w:rFonts w:eastAsia="Calibri"/>
                <w:sz w:val="22"/>
                <w:szCs w:val="22"/>
              </w:rPr>
              <w:t>S5</w:t>
            </w:r>
          </w:p>
        </w:tc>
        <w:tc>
          <w:tcPr>
            <w:tcW w:w="1505" w:type="pct"/>
            <w:vMerge w:val="restart"/>
            <w:vAlign w:val="center"/>
          </w:tcPr>
          <w:p w14:paraId="2AD1A8B9" w14:textId="77777777" w:rsidR="0028117B" w:rsidRDefault="0028117B" w:rsidP="00DF0FCB">
            <w:pPr>
              <w:jc w:val="center"/>
              <w:rPr>
                <w:rFonts w:eastAsia="Calibri"/>
                <w:sz w:val="22"/>
                <w:szCs w:val="22"/>
              </w:rPr>
            </w:pPr>
            <w:r>
              <w:rPr>
                <w:rFonts w:eastAsia="Calibri"/>
                <w:sz w:val="22"/>
                <w:szCs w:val="22"/>
              </w:rPr>
              <w:t>70</w:t>
            </w:r>
          </w:p>
        </w:tc>
      </w:tr>
      <w:tr w:rsidR="0028117B" w14:paraId="046CEFB7" w14:textId="77777777" w:rsidTr="00663B3F">
        <w:trPr>
          <w:cantSplit/>
          <w:trHeight w:val="276"/>
        </w:trPr>
        <w:tc>
          <w:tcPr>
            <w:tcW w:w="382" w:type="pct"/>
            <w:vAlign w:val="center"/>
          </w:tcPr>
          <w:p w14:paraId="3E850A0F" w14:textId="77777777" w:rsidR="0028117B" w:rsidRDefault="0028117B" w:rsidP="0028117B">
            <w:pPr>
              <w:jc w:val="center"/>
              <w:rPr>
                <w:rFonts w:eastAsia="Calibri"/>
                <w:sz w:val="22"/>
                <w:szCs w:val="22"/>
              </w:rPr>
            </w:pPr>
            <w:r>
              <w:rPr>
                <w:rFonts w:eastAsia="Calibri"/>
                <w:sz w:val="22"/>
                <w:szCs w:val="22"/>
              </w:rPr>
              <w:t>20 01 02</w:t>
            </w:r>
          </w:p>
        </w:tc>
        <w:tc>
          <w:tcPr>
            <w:tcW w:w="725" w:type="pct"/>
            <w:vAlign w:val="center"/>
          </w:tcPr>
          <w:p w14:paraId="10DFA8C9" w14:textId="77777777" w:rsidR="0028117B" w:rsidRDefault="0028117B" w:rsidP="0028117B">
            <w:pPr>
              <w:jc w:val="center"/>
              <w:rPr>
                <w:rFonts w:eastAsia="Calibri"/>
                <w:sz w:val="22"/>
                <w:szCs w:val="22"/>
              </w:rPr>
            </w:pPr>
            <w:r>
              <w:rPr>
                <w:rFonts w:eastAsia="Calibri"/>
                <w:sz w:val="22"/>
                <w:szCs w:val="22"/>
              </w:rPr>
              <w:t>Stiklas</w:t>
            </w:r>
          </w:p>
        </w:tc>
        <w:tc>
          <w:tcPr>
            <w:tcW w:w="777" w:type="pct"/>
            <w:vAlign w:val="center"/>
          </w:tcPr>
          <w:p w14:paraId="6F5AD77F" w14:textId="77777777" w:rsidR="0028117B" w:rsidRDefault="0028117B" w:rsidP="0028117B">
            <w:pPr>
              <w:jc w:val="center"/>
              <w:rPr>
                <w:rFonts w:eastAsia="Calibri"/>
                <w:sz w:val="22"/>
                <w:szCs w:val="22"/>
              </w:rPr>
            </w:pPr>
            <w:r>
              <w:rPr>
                <w:rFonts w:eastAsia="Calibri"/>
                <w:sz w:val="22"/>
                <w:szCs w:val="22"/>
              </w:rPr>
              <w:t>Stiklas</w:t>
            </w:r>
          </w:p>
        </w:tc>
        <w:tc>
          <w:tcPr>
            <w:tcW w:w="1611" w:type="pct"/>
            <w:vAlign w:val="center"/>
          </w:tcPr>
          <w:p w14:paraId="0B0A10FC" w14:textId="77777777" w:rsidR="0028117B" w:rsidRDefault="0028117B" w:rsidP="0028117B">
            <w:pPr>
              <w:jc w:val="center"/>
              <w:rPr>
                <w:rFonts w:eastAsia="Calibri"/>
                <w:sz w:val="22"/>
                <w:szCs w:val="22"/>
              </w:rPr>
            </w:pPr>
            <w:r>
              <w:rPr>
                <w:rFonts w:eastAsia="Calibri"/>
                <w:sz w:val="22"/>
                <w:szCs w:val="22"/>
              </w:rPr>
              <w:t>S5</w:t>
            </w:r>
          </w:p>
        </w:tc>
        <w:tc>
          <w:tcPr>
            <w:tcW w:w="1505" w:type="pct"/>
            <w:vMerge/>
            <w:vAlign w:val="center"/>
          </w:tcPr>
          <w:p w14:paraId="1C3A521D" w14:textId="77777777" w:rsidR="0028117B" w:rsidRDefault="0028117B" w:rsidP="00DF0FCB">
            <w:pPr>
              <w:jc w:val="center"/>
              <w:rPr>
                <w:rFonts w:eastAsia="Calibri"/>
                <w:sz w:val="22"/>
                <w:szCs w:val="22"/>
              </w:rPr>
            </w:pPr>
          </w:p>
        </w:tc>
      </w:tr>
      <w:tr w:rsidR="0028117B" w14:paraId="04B2D399" w14:textId="77777777" w:rsidTr="00663B3F">
        <w:trPr>
          <w:cantSplit/>
          <w:trHeight w:val="276"/>
        </w:trPr>
        <w:tc>
          <w:tcPr>
            <w:tcW w:w="382" w:type="pct"/>
            <w:vAlign w:val="center"/>
          </w:tcPr>
          <w:p w14:paraId="6234F667" w14:textId="77777777" w:rsidR="0028117B" w:rsidRDefault="0028117B" w:rsidP="0028117B">
            <w:pPr>
              <w:jc w:val="center"/>
              <w:rPr>
                <w:rFonts w:eastAsia="Calibri"/>
                <w:sz w:val="22"/>
                <w:szCs w:val="22"/>
              </w:rPr>
            </w:pPr>
            <w:r>
              <w:rPr>
                <w:rFonts w:eastAsia="Calibri"/>
                <w:sz w:val="22"/>
                <w:szCs w:val="22"/>
              </w:rPr>
              <w:t>20 01 39</w:t>
            </w:r>
          </w:p>
        </w:tc>
        <w:tc>
          <w:tcPr>
            <w:tcW w:w="725" w:type="pct"/>
            <w:vAlign w:val="center"/>
          </w:tcPr>
          <w:p w14:paraId="24DDACBB" w14:textId="77777777" w:rsidR="0028117B" w:rsidRDefault="0028117B" w:rsidP="0028117B">
            <w:pPr>
              <w:jc w:val="center"/>
              <w:rPr>
                <w:rFonts w:eastAsia="Calibri"/>
                <w:sz w:val="22"/>
                <w:szCs w:val="22"/>
              </w:rPr>
            </w:pPr>
            <w:r>
              <w:rPr>
                <w:rFonts w:eastAsia="Calibri"/>
                <w:sz w:val="22"/>
                <w:szCs w:val="22"/>
              </w:rPr>
              <w:t>Plastikai</w:t>
            </w:r>
          </w:p>
        </w:tc>
        <w:tc>
          <w:tcPr>
            <w:tcW w:w="777" w:type="pct"/>
            <w:vAlign w:val="center"/>
          </w:tcPr>
          <w:p w14:paraId="67383735" w14:textId="77777777" w:rsidR="0028117B" w:rsidRDefault="0028117B" w:rsidP="0028117B">
            <w:pPr>
              <w:jc w:val="center"/>
              <w:rPr>
                <w:rFonts w:eastAsia="Calibri"/>
                <w:sz w:val="22"/>
                <w:szCs w:val="22"/>
              </w:rPr>
            </w:pPr>
            <w:r>
              <w:rPr>
                <w:rFonts w:eastAsia="Calibri"/>
                <w:sz w:val="22"/>
                <w:szCs w:val="22"/>
              </w:rPr>
              <w:t>Plastikai</w:t>
            </w:r>
          </w:p>
        </w:tc>
        <w:tc>
          <w:tcPr>
            <w:tcW w:w="1611" w:type="pct"/>
            <w:vAlign w:val="center"/>
          </w:tcPr>
          <w:p w14:paraId="72AACBB6" w14:textId="77777777" w:rsidR="0028117B" w:rsidRDefault="0028117B" w:rsidP="0028117B">
            <w:pPr>
              <w:jc w:val="center"/>
              <w:rPr>
                <w:rFonts w:eastAsia="Calibri"/>
                <w:sz w:val="22"/>
                <w:szCs w:val="22"/>
              </w:rPr>
            </w:pPr>
            <w:r>
              <w:rPr>
                <w:rFonts w:eastAsia="Calibri"/>
                <w:sz w:val="22"/>
                <w:szCs w:val="22"/>
              </w:rPr>
              <w:t>S5</w:t>
            </w:r>
          </w:p>
        </w:tc>
        <w:tc>
          <w:tcPr>
            <w:tcW w:w="1505" w:type="pct"/>
            <w:vMerge/>
            <w:vAlign w:val="center"/>
          </w:tcPr>
          <w:p w14:paraId="1D55EEB2" w14:textId="77777777" w:rsidR="0028117B" w:rsidRDefault="0028117B" w:rsidP="00DF0FCB">
            <w:pPr>
              <w:jc w:val="center"/>
              <w:rPr>
                <w:rFonts w:eastAsia="Calibri"/>
                <w:sz w:val="22"/>
                <w:szCs w:val="22"/>
              </w:rPr>
            </w:pPr>
          </w:p>
        </w:tc>
      </w:tr>
      <w:tr w:rsidR="0028117B" w14:paraId="0739AC83" w14:textId="77777777" w:rsidTr="00663B3F">
        <w:trPr>
          <w:cantSplit/>
          <w:trHeight w:val="276"/>
        </w:trPr>
        <w:tc>
          <w:tcPr>
            <w:tcW w:w="382" w:type="pct"/>
            <w:vAlign w:val="center"/>
          </w:tcPr>
          <w:p w14:paraId="5B6C3925" w14:textId="77777777" w:rsidR="0028117B" w:rsidRDefault="0028117B" w:rsidP="0028117B">
            <w:pPr>
              <w:jc w:val="center"/>
              <w:rPr>
                <w:rFonts w:eastAsia="Calibri"/>
                <w:sz w:val="22"/>
                <w:szCs w:val="22"/>
              </w:rPr>
            </w:pPr>
            <w:r>
              <w:rPr>
                <w:rFonts w:eastAsia="Calibri"/>
                <w:sz w:val="22"/>
                <w:szCs w:val="22"/>
              </w:rPr>
              <w:t>20 01 99</w:t>
            </w:r>
          </w:p>
        </w:tc>
        <w:tc>
          <w:tcPr>
            <w:tcW w:w="725" w:type="pct"/>
            <w:tcBorders>
              <w:bottom w:val="single" w:sz="4" w:space="0" w:color="auto"/>
            </w:tcBorders>
            <w:vAlign w:val="center"/>
          </w:tcPr>
          <w:p w14:paraId="61D932DB" w14:textId="77777777" w:rsidR="0028117B" w:rsidRDefault="0028117B" w:rsidP="0028117B">
            <w:pPr>
              <w:jc w:val="center"/>
              <w:rPr>
                <w:rFonts w:eastAsia="Calibri"/>
                <w:sz w:val="22"/>
                <w:szCs w:val="22"/>
              </w:rPr>
            </w:pPr>
            <w:r>
              <w:rPr>
                <w:rFonts w:eastAsia="Calibri"/>
                <w:sz w:val="22"/>
                <w:szCs w:val="22"/>
              </w:rPr>
              <w:t>Kitos neapibrėžtos frakcijos</w:t>
            </w:r>
          </w:p>
        </w:tc>
        <w:tc>
          <w:tcPr>
            <w:tcW w:w="777" w:type="pct"/>
            <w:vAlign w:val="center"/>
          </w:tcPr>
          <w:p w14:paraId="6480E368" w14:textId="77777777" w:rsidR="0028117B" w:rsidRDefault="0028117B" w:rsidP="0028117B">
            <w:pPr>
              <w:jc w:val="center"/>
              <w:rPr>
                <w:rFonts w:eastAsia="Calibri"/>
                <w:sz w:val="22"/>
                <w:szCs w:val="22"/>
              </w:rPr>
            </w:pPr>
            <w:r>
              <w:rPr>
                <w:rFonts w:eastAsia="Calibri"/>
                <w:sz w:val="22"/>
                <w:szCs w:val="22"/>
              </w:rPr>
              <w:t>Kitos neapibrėžtos frakcijos (be stiklo)</w:t>
            </w:r>
          </w:p>
        </w:tc>
        <w:tc>
          <w:tcPr>
            <w:tcW w:w="1611" w:type="pct"/>
            <w:vAlign w:val="center"/>
          </w:tcPr>
          <w:p w14:paraId="3FA1038B" w14:textId="77777777" w:rsidR="0028117B" w:rsidRDefault="0028117B" w:rsidP="0028117B">
            <w:pPr>
              <w:jc w:val="center"/>
              <w:rPr>
                <w:rFonts w:eastAsia="Calibri"/>
                <w:sz w:val="22"/>
                <w:szCs w:val="22"/>
              </w:rPr>
            </w:pPr>
            <w:r>
              <w:rPr>
                <w:rFonts w:eastAsia="Calibri"/>
                <w:sz w:val="22"/>
                <w:szCs w:val="22"/>
              </w:rPr>
              <w:t>S5</w:t>
            </w:r>
          </w:p>
        </w:tc>
        <w:tc>
          <w:tcPr>
            <w:tcW w:w="1505" w:type="pct"/>
            <w:vMerge/>
            <w:vAlign w:val="center"/>
          </w:tcPr>
          <w:p w14:paraId="1F11C184" w14:textId="77777777" w:rsidR="0028117B" w:rsidRDefault="0028117B" w:rsidP="00DF0FCB">
            <w:pPr>
              <w:jc w:val="center"/>
              <w:rPr>
                <w:rFonts w:eastAsia="Calibri"/>
                <w:sz w:val="22"/>
                <w:szCs w:val="22"/>
              </w:rPr>
            </w:pPr>
          </w:p>
        </w:tc>
      </w:tr>
    </w:tbl>
    <w:p w14:paraId="4A9BE2F9" w14:textId="77777777" w:rsidR="0028117B" w:rsidRDefault="0028117B">
      <w:pPr>
        <w:tabs>
          <w:tab w:val="left" w:pos="993"/>
        </w:tabs>
        <w:jc w:val="both"/>
        <w:rPr>
          <w:szCs w:val="24"/>
          <w:lang w:eastAsia="lt-LT"/>
        </w:rPr>
      </w:pPr>
    </w:p>
    <w:p w14:paraId="595F4BF0" w14:textId="77777777" w:rsidR="00874BF6" w:rsidRDefault="00614D0A">
      <w:pPr>
        <w:tabs>
          <w:tab w:val="left" w:pos="993"/>
        </w:tabs>
        <w:jc w:val="both"/>
        <w:rPr>
          <w:b/>
          <w:szCs w:val="24"/>
        </w:rPr>
      </w:pPr>
      <w:r w:rsidRPr="003A30F6">
        <w:rPr>
          <w:b/>
          <w:szCs w:val="24"/>
          <w:lang w:eastAsia="lt-LT"/>
        </w:rPr>
        <w:t xml:space="preserve">6. Kita </w:t>
      </w:r>
      <w:r w:rsidRPr="003A30F6">
        <w:rPr>
          <w:b/>
          <w:szCs w:val="24"/>
        </w:rPr>
        <w:t>informacija pagal Taisyklių 24.2 papunktį.</w:t>
      </w:r>
    </w:p>
    <w:p w14:paraId="37F11C17" w14:textId="77777777" w:rsidR="003A30F6" w:rsidRPr="005770BD" w:rsidRDefault="003A30F6" w:rsidP="003A30F6">
      <w:pPr>
        <w:ind w:firstLine="567"/>
        <w:jc w:val="both"/>
        <w:rPr>
          <w:rFonts w:eastAsia="Calibri"/>
          <w:b/>
          <w:i/>
        </w:rPr>
      </w:pPr>
      <w:r w:rsidRPr="005770BD">
        <w:rPr>
          <w:rFonts w:eastAsia="Calibri"/>
          <w:b/>
          <w:i/>
        </w:rPr>
        <w:t>24.2.  papildoma informacija, nurodyta specifiniams atliekų srautams ar kategorijoms taikomuose teisės aktuose:</w:t>
      </w:r>
    </w:p>
    <w:p w14:paraId="37CF7965" w14:textId="77777777" w:rsidR="003A30F6" w:rsidRPr="005770BD" w:rsidRDefault="003A30F6" w:rsidP="003A30F6">
      <w:pPr>
        <w:ind w:firstLine="567"/>
        <w:jc w:val="both"/>
        <w:rPr>
          <w:rFonts w:eastAsia="Calibri"/>
          <w:i/>
        </w:rPr>
      </w:pPr>
      <w:r w:rsidRPr="005770BD">
        <w:rPr>
          <w:rFonts w:eastAsia="Calibri"/>
          <w:i/>
        </w:rPr>
        <w:t>24.2.1. paraiškoje leidimui eksploatuoti įrenginį, kuriame bus vykdoma netinkamų transporto priemonių apdorojimo veikla – papildomi duomenys pagal Eksploatuoti netinkamų transporto priemonių tvarkymo taisyklėse, patvirtintose Lietuvos Respublikos aplinkos ministro 2003 m. gruodžio 24 d. įsakymu Nr. 710 „Dėl Eksploatuoti netinkamų transporto priemonių tvarkymo taisyklių patvirtinimo“, nustatytus reikalavimus;</w:t>
      </w:r>
    </w:p>
    <w:p w14:paraId="2D70E5C5" w14:textId="77777777" w:rsidR="003A30F6" w:rsidRPr="005770BD" w:rsidRDefault="003A30F6" w:rsidP="003A30F6">
      <w:pPr>
        <w:pStyle w:val="BodyText2"/>
        <w:tabs>
          <w:tab w:val="left" w:pos="851"/>
          <w:tab w:val="left" w:pos="993"/>
          <w:tab w:val="left" w:pos="1134"/>
          <w:tab w:val="left" w:pos="1170"/>
        </w:tabs>
        <w:ind w:left="567" w:firstLine="0"/>
        <w:rPr>
          <w:rFonts w:ascii="Times New Roman" w:hAnsi="Times New Roman"/>
          <w:sz w:val="24"/>
          <w:szCs w:val="24"/>
          <w:lang w:val="lt-LT"/>
        </w:rPr>
      </w:pPr>
      <w:r w:rsidRPr="005770BD">
        <w:rPr>
          <w:rFonts w:ascii="Times New Roman" w:hAnsi="Times New Roman"/>
          <w:sz w:val="24"/>
          <w:szCs w:val="24"/>
          <w:lang w:val="lt-LT"/>
        </w:rPr>
        <w:t>Ši veikla nevykdoma, todėl informacija nepateikiama.</w:t>
      </w:r>
    </w:p>
    <w:p w14:paraId="5F2B7461" w14:textId="77777777" w:rsidR="003A30F6" w:rsidRPr="003236F2" w:rsidRDefault="003A30F6" w:rsidP="003A30F6">
      <w:pPr>
        <w:ind w:firstLine="567"/>
        <w:jc w:val="both"/>
        <w:rPr>
          <w:rFonts w:eastAsia="Calibri"/>
          <w:color w:val="0070C0"/>
        </w:rPr>
      </w:pPr>
    </w:p>
    <w:p w14:paraId="211CA7D3" w14:textId="77777777" w:rsidR="003A30F6" w:rsidRPr="005770BD" w:rsidRDefault="003A30F6" w:rsidP="003A30F6">
      <w:pPr>
        <w:ind w:firstLine="567"/>
        <w:jc w:val="both"/>
        <w:rPr>
          <w:rFonts w:eastAsia="Calibri"/>
          <w:i/>
        </w:rPr>
      </w:pPr>
      <w:r w:rsidRPr="005770BD">
        <w:rPr>
          <w:rFonts w:eastAsia="Calibri"/>
          <w:i/>
        </w:rPr>
        <w:t>24.2.2. paraiškoje leidimui eksploatuoti įrenginį, kuriame bus vykdoma elektros ir elektroninės įrangos bei jos atliekų apdorojimo veikla – papildomi duomenys, kaip bus vykdomi Elektros ir elektroninės įrangos bei jos atliekų tvarkymo taisyklėse, patvirtintose Lietuvos Respublikos aplinkos ministro 2004 m. rugsėjo 10 d. įsakymu Nr. D1-481 „Dėl Elektros ir elektroninės įrangos bei jos atliekų tvarkymo taisyklių patvirtinimo“, nustatyti reikalavimai;</w:t>
      </w:r>
    </w:p>
    <w:p w14:paraId="635F036C" w14:textId="77777777" w:rsidR="003A30F6" w:rsidRPr="003A30F6" w:rsidRDefault="003A30F6" w:rsidP="003A30F6">
      <w:pPr>
        <w:pStyle w:val="BodyText2"/>
        <w:tabs>
          <w:tab w:val="left" w:pos="851"/>
          <w:tab w:val="left" w:pos="993"/>
          <w:tab w:val="left" w:pos="1134"/>
          <w:tab w:val="left" w:pos="1170"/>
        </w:tabs>
        <w:ind w:left="360" w:firstLine="0"/>
        <w:rPr>
          <w:rFonts w:ascii="Times New Roman" w:hAnsi="Times New Roman"/>
          <w:sz w:val="24"/>
          <w:szCs w:val="24"/>
          <w:lang w:val="lt-LT"/>
        </w:rPr>
        <w:sectPr w:rsidR="003A30F6" w:rsidRPr="003A30F6" w:rsidSect="00DF0FCB">
          <w:pgSz w:w="16838" w:h="11906" w:orient="landscape"/>
          <w:pgMar w:top="1701" w:right="1418" w:bottom="595" w:left="1134" w:header="567" w:footer="567" w:gutter="0"/>
          <w:cols w:space="1296"/>
          <w:titlePg/>
          <w:docGrid w:linePitch="360"/>
        </w:sectPr>
      </w:pPr>
      <w:r w:rsidRPr="005770BD">
        <w:rPr>
          <w:rFonts w:ascii="Times New Roman" w:hAnsi="Times New Roman"/>
          <w:sz w:val="24"/>
          <w:szCs w:val="24"/>
          <w:lang w:val="lt-LT"/>
        </w:rPr>
        <w:t>Atliekų apdorojimo veikla nevykdoma, todėl informacija nepateikiama.</w:t>
      </w:r>
    </w:p>
    <w:p w14:paraId="4F1321CC" w14:textId="77777777" w:rsidR="003A30F6" w:rsidRDefault="003A30F6" w:rsidP="003A30F6">
      <w:pPr>
        <w:jc w:val="both"/>
        <w:rPr>
          <w:rFonts w:eastAsia="Calibri"/>
          <w:color w:val="0070C0"/>
        </w:rPr>
      </w:pPr>
    </w:p>
    <w:p w14:paraId="2C04679A" w14:textId="77777777" w:rsidR="003A30F6" w:rsidRPr="005770BD" w:rsidRDefault="003A30F6" w:rsidP="003A30F6">
      <w:pPr>
        <w:ind w:firstLine="567"/>
        <w:jc w:val="both"/>
        <w:rPr>
          <w:rFonts w:eastAsia="Calibri"/>
          <w:i/>
        </w:rPr>
      </w:pPr>
      <w:r w:rsidRPr="005770BD">
        <w:rPr>
          <w:rFonts w:eastAsia="Calibri"/>
          <w:i/>
        </w:rPr>
        <w:t>24.2.3. paraiškoje leidimui eksploatuoti įrenginį, kuriame bus vykdoma statybinių atliekų apdorojimo veikla – papildomi duomenys, kaip bus vykdomi Statybinių atliekų tvarkymo taisyklėse, patvirtintose Lietuvos Respublikos aplinkos ministro 2006 m. gruodžio 29 d. įsakymu Nr. D1–637 „Dėl Statybinių atliekų tvarkymo taisyklių patvirtinimo“, nustatyti reikalavimai;</w:t>
      </w:r>
    </w:p>
    <w:p w14:paraId="40074647" w14:textId="77777777" w:rsidR="003A30F6" w:rsidRPr="005770BD" w:rsidRDefault="003A30F6" w:rsidP="003A30F6">
      <w:pPr>
        <w:pStyle w:val="BodyText2"/>
        <w:tabs>
          <w:tab w:val="left" w:pos="851"/>
          <w:tab w:val="left" w:pos="993"/>
          <w:tab w:val="left" w:pos="1134"/>
          <w:tab w:val="left" w:pos="1170"/>
        </w:tabs>
        <w:ind w:left="360" w:firstLine="0"/>
        <w:rPr>
          <w:rFonts w:ascii="Times New Roman" w:hAnsi="Times New Roman"/>
          <w:sz w:val="24"/>
          <w:szCs w:val="24"/>
          <w:lang w:val="lt-LT"/>
        </w:rPr>
      </w:pPr>
      <w:r w:rsidRPr="005770BD">
        <w:rPr>
          <w:rFonts w:ascii="Times New Roman" w:hAnsi="Times New Roman"/>
          <w:sz w:val="24"/>
          <w:szCs w:val="24"/>
          <w:lang w:val="lt-LT"/>
        </w:rPr>
        <w:t>Atliekų apdorojimo veikla nevykdoma, todėl informacija nepateikiama.</w:t>
      </w:r>
    </w:p>
    <w:p w14:paraId="721FE8A2" w14:textId="77777777" w:rsidR="003A30F6" w:rsidRPr="003236F2" w:rsidRDefault="003A30F6" w:rsidP="003A30F6">
      <w:pPr>
        <w:ind w:firstLine="567"/>
        <w:jc w:val="both"/>
        <w:rPr>
          <w:rFonts w:eastAsia="Calibri"/>
          <w:color w:val="0070C0"/>
        </w:rPr>
      </w:pPr>
    </w:p>
    <w:p w14:paraId="4D2C7CB2" w14:textId="77777777" w:rsidR="003A30F6" w:rsidRPr="005770BD" w:rsidRDefault="003A30F6" w:rsidP="003A30F6">
      <w:pPr>
        <w:ind w:firstLine="567"/>
        <w:jc w:val="both"/>
        <w:rPr>
          <w:rFonts w:eastAsia="Calibri"/>
          <w:i/>
        </w:rPr>
      </w:pPr>
      <w:r w:rsidRPr="005770BD">
        <w:rPr>
          <w:rFonts w:eastAsia="Calibri"/>
          <w:i/>
        </w:rPr>
        <w:t>24.2.4. paraiškoje leidimui eksploatuoti įrenginį, kuriame bus vykdoma biologiškai skaidžių atliekų kompostavimo veikla – papildomi duomenys, kaip bus vykdomi Biologiškai skaidžių atliekų kompostavimo aplinkosauginiai reikalavimai, patvirtinti Lietuvos Respublikos aplinkos ministro 2007 m. sausio 25 d. įsakymu D1-57 „Dėl Biologiškai skaidžių atliekų kompostavimo aplinkosauginių reikalavimų patvirtinimo“;</w:t>
      </w:r>
    </w:p>
    <w:p w14:paraId="3EB89D98" w14:textId="77777777" w:rsidR="003A30F6" w:rsidRPr="005770BD" w:rsidRDefault="003A30F6" w:rsidP="003A30F6">
      <w:pPr>
        <w:pStyle w:val="BodyText2"/>
        <w:tabs>
          <w:tab w:val="left" w:pos="851"/>
          <w:tab w:val="left" w:pos="993"/>
          <w:tab w:val="left" w:pos="1134"/>
          <w:tab w:val="left" w:pos="1170"/>
        </w:tabs>
        <w:ind w:left="360" w:firstLine="0"/>
        <w:rPr>
          <w:rFonts w:ascii="Times New Roman" w:hAnsi="Times New Roman"/>
          <w:sz w:val="24"/>
          <w:szCs w:val="24"/>
          <w:lang w:val="lt-LT"/>
        </w:rPr>
      </w:pPr>
      <w:r w:rsidRPr="005770BD">
        <w:rPr>
          <w:rFonts w:ascii="Times New Roman" w:hAnsi="Times New Roman"/>
          <w:sz w:val="24"/>
          <w:szCs w:val="24"/>
          <w:lang w:val="lt-LT"/>
        </w:rPr>
        <w:t>Atliekų kompostavimo veikla nevykdoma, todėl informacija nepateikiama.</w:t>
      </w:r>
    </w:p>
    <w:p w14:paraId="4B829D65" w14:textId="77777777" w:rsidR="003A30F6" w:rsidRPr="003236F2" w:rsidRDefault="003A30F6" w:rsidP="003A30F6">
      <w:pPr>
        <w:ind w:firstLine="567"/>
        <w:jc w:val="both"/>
        <w:rPr>
          <w:rFonts w:eastAsia="Calibri"/>
          <w:color w:val="0070C0"/>
          <w:sz w:val="22"/>
          <w:szCs w:val="22"/>
        </w:rPr>
      </w:pPr>
    </w:p>
    <w:p w14:paraId="6CDD08FA" w14:textId="77777777" w:rsidR="003A30F6" w:rsidRPr="005770BD" w:rsidRDefault="003A30F6" w:rsidP="003A30F6">
      <w:pPr>
        <w:ind w:firstLine="567"/>
        <w:jc w:val="both"/>
        <w:rPr>
          <w:rFonts w:eastAsia="Calibri"/>
          <w:i/>
        </w:rPr>
      </w:pPr>
      <w:r w:rsidRPr="005770BD">
        <w:rPr>
          <w:rFonts w:eastAsia="Calibri"/>
          <w:i/>
        </w:rPr>
        <w:t>24.2.5. paraiškoje leidimui eksploatuoti įrenginį, kuriame bus vykdoma netauriųjų metalo laužo ir atliekų supirkimo veikla – papildomi duomenys pagal Netauriųjų metalo laužo ir atliekų apskaitos ir saugojimo taisykles ir Netauriųjų metalų laužo ir atliekų supirkimo vietų įrengimo reikalavimus, patvirtintus Lietuvos Respublikos ūkio ministro 2010 m. rugsėjo 6 d. įsakymu Nr. 4-678 „Dėl Netauriųjų metalo laužo ir atliekų apskaitos ir saugojimo taisyklių ir Netauriųjų metalų laužo ir atliekų supirkimo vietų įrengimo reikalavimų patvirtinimo“;</w:t>
      </w:r>
    </w:p>
    <w:p w14:paraId="76AE3E20" w14:textId="77777777" w:rsidR="003A30F6" w:rsidRPr="005770BD" w:rsidRDefault="003A30F6" w:rsidP="003A30F6">
      <w:pPr>
        <w:pStyle w:val="BodyText2"/>
        <w:tabs>
          <w:tab w:val="left" w:pos="851"/>
          <w:tab w:val="left" w:pos="993"/>
          <w:tab w:val="left" w:pos="1134"/>
          <w:tab w:val="left" w:pos="1170"/>
        </w:tabs>
        <w:ind w:left="360" w:firstLine="0"/>
        <w:rPr>
          <w:rFonts w:ascii="Times New Roman" w:hAnsi="Times New Roman"/>
          <w:sz w:val="24"/>
          <w:szCs w:val="24"/>
          <w:lang w:val="lt-LT"/>
        </w:rPr>
      </w:pPr>
      <w:r w:rsidRPr="005770BD">
        <w:rPr>
          <w:rFonts w:ascii="Times New Roman" w:hAnsi="Times New Roman"/>
          <w:sz w:val="24"/>
          <w:szCs w:val="24"/>
          <w:lang w:val="lt-LT"/>
        </w:rPr>
        <w:t>Ši veikla nevykdoma, todėl informacija nepateikiama.</w:t>
      </w:r>
    </w:p>
    <w:p w14:paraId="159253A1" w14:textId="77777777" w:rsidR="003A30F6" w:rsidRPr="003236F2" w:rsidRDefault="003A30F6" w:rsidP="003A30F6">
      <w:pPr>
        <w:ind w:firstLine="567"/>
        <w:jc w:val="both"/>
        <w:rPr>
          <w:rFonts w:eastAsia="Calibri"/>
          <w:color w:val="0070C0"/>
        </w:rPr>
      </w:pPr>
    </w:p>
    <w:p w14:paraId="299F00A9" w14:textId="77777777" w:rsidR="003A30F6" w:rsidRPr="005770BD" w:rsidRDefault="003A30F6" w:rsidP="003A30F6">
      <w:pPr>
        <w:ind w:firstLine="567"/>
        <w:jc w:val="both"/>
        <w:rPr>
          <w:rFonts w:eastAsia="Calibri"/>
          <w:i/>
        </w:rPr>
      </w:pPr>
      <w:r w:rsidRPr="005770BD">
        <w:rPr>
          <w:rFonts w:eastAsia="Calibri"/>
          <w:i/>
        </w:rPr>
        <w:t>24.2.6. paraiškoje leidimui eksploatuoti įrenginį, kuriame bus vykdoma baterijų ir akumuliatorių bei baterijų ir akumuliatorių atliekų tvarkymo veikla – papildomi duomenys, kaip bus vykdomi Baterijų ir akumuliatorių bei baterijų ir akumuliatorių atliekų tvarkymo taisyklėse, patvirtintose Lietuvos Respublikos aplinkos ministro 2001 m. gruodžio 21 d. įsakymu Nr. 625 „Dėl Baterijų ir akumuliatorių bei baterijų ir akumuliatorių atliekų tvarkymo taisyklių patvirtinimo“, nustatyti reikalavimai;</w:t>
      </w:r>
    </w:p>
    <w:p w14:paraId="53E91D93" w14:textId="77777777" w:rsidR="003A30F6" w:rsidRPr="005770BD" w:rsidRDefault="003A30F6" w:rsidP="003A30F6">
      <w:pPr>
        <w:pStyle w:val="BodyText2"/>
        <w:tabs>
          <w:tab w:val="left" w:pos="851"/>
          <w:tab w:val="left" w:pos="993"/>
          <w:tab w:val="left" w:pos="1134"/>
          <w:tab w:val="left" w:pos="1170"/>
        </w:tabs>
        <w:ind w:firstLine="567"/>
        <w:rPr>
          <w:rFonts w:ascii="Times New Roman" w:hAnsi="Times New Roman"/>
          <w:sz w:val="24"/>
          <w:szCs w:val="24"/>
          <w:lang w:val="lt-LT"/>
        </w:rPr>
      </w:pPr>
      <w:r w:rsidRPr="005770BD">
        <w:rPr>
          <w:lang w:val="lt-LT"/>
        </w:rPr>
        <w:t xml:space="preserve"> </w:t>
      </w:r>
      <w:r w:rsidRPr="005770BD">
        <w:rPr>
          <w:rFonts w:ascii="Times New Roman" w:hAnsi="Times New Roman"/>
          <w:sz w:val="24"/>
          <w:szCs w:val="24"/>
          <w:lang w:val="lt-LT"/>
        </w:rPr>
        <w:t>Ši veikla nevykdoma, todėl informacija nepateikiama.</w:t>
      </w:r>
    </w:p>
    <w:p w14:paraId="31206380" w14:textId="77777777" w:rsidR="003A30F6" w:rsidRPr="003236F2" w:rsidRDefault="003A30F6" w:rsidP="003A30F6">
      <w:pPr>
        <w:ind w:firstLine="567"/>
        <w:jc w:val="both"/>
        <w:rPr>
          <w:rFonts w:eastAsia="Calibri"/>
          <w:color w:val="0070C0"/>
        </w:rPr>
      </w:pPr>
    </w:p>
    <w:p w14:paraId="4295E9D6" w14:textId="77777777" w:rsidR="003A30F6" w:rsidRPr="005770BD" w:rsidRDefault="003A30F6" w:rsidP="003A30F6">
      <w:pPr>
        <w:ind w:firstLine="567"/>
        <w:jc w:val="both"/>
        <w:rPr>
          <w:rFonts w:eastAsia="Calibri"/>
          <w:i/>
        </w:rPr>
      </w:pPr>
      <w:r w:rsidRPr="005770BD">
        <w:rPr>
          <w:rFonts w:eastAsia="Calibri"/>
          <w:i/>
        </w:rPr>
        <w:t>24.2.7. paraiškoje leidimui eksploatuoti atliekų deginimo ar bendro atliekų deginimo įrenginį – papildomi duomenys, kaip bus vykdomi Atliekų deginimo aplinkosauginiai reikalavimai, patvirtinti Lietuvos Respublikos aplinkos ministro 2002 m. gruodžio 31 d. įsakymu Nr. 699 „Dėl atliekų deginimo aplinkosauginių reikalavimų patvirtinimo“;</w:t>
      </w:r>
    </w:p>
    <w:p w14:paraId="0C388366" w14:textId="77777777" w:rsidR="003A30F6" w:rsidRPr="005770BD" w:rsidRDefault="003A30F6" w:rsidP="003A30F6">
      <w:pPr>
        <w:pStyle w:val="BodyText2"/>
        <w:tabs>
          <w:tab w:val="left" w:pos="851"/>
          <w:tab w:val="left" w:pos="993"/>
          <w:tab w:val="left" w:pos="1134"/>
          <w:tab w:val="left" w:pos="1170"/>
        </w:tabs>
        <w:ind w:firstLine="567"/>
        <w:rPr>
          <w:rFonts w:ascii="Times New Roman" w:hAnsi="Times New Roman"/>
          <w:sz w:val="24"/>
          <w:szCs w:val="24"/>
          <w:lang w:val="lt-LT"/>
        </w:rPr>
      </w:pPr>
      <w:r w:rsidRPr="005770BD">
        <w:rPr>
          <w:rFonts w:ascii="Times New Roman" w:hAnsi="Times New Roman"/>
          <w:sz w:val="24"/>
          <w:szCs w:val="24"/>
          <w:lang w:val="lt-LT"/>
        </w:rPr>
        <w:t>Ši veikla nevykdoma, todėl informacija nepateikiama.</w:t>
      </w:r>
    </w:p>
    <w:p w14:paraId="6F158C8F" w14:textId="77777777" w:rsidR="003A30F6" w:rsidRPr="003236F2" w:rsidRDefault="003A30F6" w:rsidP="003A30F6">
      <w:pPr>
        <w:ind w:firstLine="567"/>
        <w:jc w:val="both"/>
        <w:rPr>
          <w:rFonts w:eastAsia="Calibri"/>
          <w:color w:val="0070C0"/>
        </w:rPr>
      </w:pPr>
    </w:p>
    <w:p w14:paraId="28BE461B" w14:textId="77777777" w:rsidR="003A30F6" w:rsidRPr="005770BD" w:rsidRDefault="003A30F6" w:rsidP="003A30F6">
      <w:pPr>
        <w:ind w:firstLine="567"/>
        <w:jc w:val="both"/>
        <w:rPr>
          <w:rFonts w:eastAsia="Calibri"/>
          <w:i/>
        </w:rPr>
      </w:pPr>
      <w:r w:rsidRPr="005770BD">
        <w:rPr>
          <w:rFonts w:eastAsia="Calibri"/>
          <w:i/>
        </w:rPr>
        <w:t xml:space="preserve">24.2.8. paraiškoje leidimui eksploatuoti įrenginį, kuriame bus vykdoma atliekų šalinimo sąvartynuose veikla, – papildomi duomenys pagal Atliekų sąvartynų įrengimo, eksploatavimo, uždarymo ir priežiūros po uždarymo taisyklėse nustatytus reikalavimus, patvirtintus Lietuvos Respublikos aplinkos ministro 2000 m. spalio 18 d. įsakymu Nr. 444 „Dėl atliekų sąvartynų įrengimo, eksploatavimo, uždarymo ir priežiūros po uždarymo taisyklių patvirtinimo“; </w:t>
      </w:r>
    </w:p>
    <w:p w14:paraId="269452E6" w14:textId="77777777" w:rsidR="003A30F6" w:rsidRPr="005770BD" w:rsidRDefault="003A30F6" w:rsidP="003A30F6">
      <w:pPr>
        <w:pStyle w:val="BodyText2"/>
        <w:tabs>
          <w:tab w:val="left" w:pos="851"/>
          <w:tab w:val="left" w:pos="993"/>
          <w:tab w:val="left" w:pos="1134"/>
          <w:tab w:val="left" w:pos="1170"/>
        </w:tabs>
        <w:ind w:left="360" w:firstLine="0"/>
        <w:rPr>
          <w:rFonts w:ascii="Times New Roman" w:hAnsi="Times New Roman"/>
          <w:sz w:val="24"/>
          <w:szCs w:val="24"/>
          <w:lang w:val="lt-LT"/>
        </w:rPr>
      </w:pPr>
      <w:r w:rsidRPr="005770BD">
        <w:rPr>
          <w:rFonts w:ascii="Times New Roman" w:hAnsi="Times New Roman"/>
          <w:sz w:val="24"/>
          <w:szCs w:val="24"/>
          <w:lang w:val="lt-LT"/>
        </w:rPr>
        <w:t>Ši veikla nevykdoma, todėl informacija nepateikiama.</w:t>
      </w:r>
    </w:p>
    <w:p w14:paraId="233D1A46" w14:textId="77777777" w:rsidR="003A30F6" w:rsidRPr="003236F2" w:rsidRDefault="003A30F6" w:rsidP="003A30F6">
      <w:pPr>
        <w:ind w:firstLine="567"/>
        <w:jc w:val="both"/>
        <w:rPr>
          <w:rFonts w:eastAsia="Calibri"/>
          <w:color w:val="0070C0"/>
        </w:rPr>
      </w:pPr>
    </w:p>
    <w:p w14:paraId="7A25A54D" w14:textId="77777777" w:rsidR="003A30F6" w:rsidRPr="005770BD" w:rsidRDefault="003A30F6" w:rsidP="003A30F6">
      <w:pPr>
        <w:ind w:firstLine="567"/>
        <w:jc w:val="both"/>
        <w:rPr>
          <w:rFonts w:eastAsia="Calibri"/>
          <w:i/>
        </w:rPr>
      </w:pPr>
      <w:r w:rsidRPr="005770BD">
        <w:rPr>
          <w:rFonts w:eastAsia="Calibri"/>
          <w:i/>
        </w:rPr>
        <w:t>24.2.9. paraiškoje leidimui eksploatuoti įrenginį, kuriame bus vykdoma pavojingųjų atliekų maišymo su kitomis pavojingosiomis atliekomis ar medžiagomis, įskaitant pavojingųjų medžiagų skiedimą, operacijos, – papildomi duomenys pagal Lietuvos Respublikos atliekų tvarkymo įstatyme nustatytas sąlygas;</w:t>
      </w:r>
    </w:p>
    <w:p w14:paraId="11436BD1" w14:textId="77777777" w:rsidR="003A30F6" w:rsidRDefault="003A30F6" w:rsidP="003A30F6">
      <w:pPr>
        <w:pStyle w:val="BodyText2"/>
        <w:tabs>
          <w:tab w:val="left" w:pos="851"/>
          <w:tab w:val="left" w:pos="993"/>
          <w:tab w:val="left" w:pos="1134"/>
          <w:tab w:val="left" w:pos="1170"/>
        </w:tabs>
        <w:ind w:firstLine="567"/>
        <w:rPr>
          <w:rFonts w:ascii="Times New Roman" w:hAnsi="Times New Roman"/>
          <w:sz w:val="24"/>
          <w:szCs w:val="24"/>
          <w:lang w:val="lt-LT"/>
        </w:rPr>
      </w:pPr>
      <w:r w:rsidRPr="005770BD">
        <w:rPr>
          <w:rFonts w:ascii="Times New Roman" w:hAnsi="Times New Roman"/>
          <w:sz w:val="24"/>
          <w:szCs w:val="24"/>
          <w:lang w:val="lt-LT"/>
        </w:rPr>
        <w:t>Ši veikla nevykdoma, todėl informacija nepateikiama.</w:t>
      </w:r>
    </w:p>
    <w:p w14:paraId="628BF9AE" w14:textId="77777777" w:rsidR="003A30F6" w:rsidRDefault="003A30F6" w:rsidP="003A30F6">
      <w:pPr>
        <w:pStyle w:val="BodyText2"/>
        <w:tabs>
          <w:tab w:val="left" w:pos="851"/>
          <w:tab w:val="left" w:pos="993"/>
          <w:tab w:val="left" w:pos="1134"/>
          <w:tab w:val="left" w:pos="1170"/>
        </w:tabs>
        <w:ind w:firstLine="567"/>
        <w:rPr>
          <w:rFonts w:eastAsia="Calibri"/>
          <w:i/>
        </w:rPr>
      </w:pPr>
    </w:p>
    <w:p w14:paraId="2EF6705D" w14:textId="77777777" w:rsidR="003A30F6" w:rsidRDefault="003A30F6" w:rsidP="003A30F6">
      <w:pPr>
        <w:pStyle w:val="BodyText2"/>
        <w:tabs>
          <w:tab w:val="left" w:pos="851"/>
          <w:tab w:val="left" w:pos="993"/>
          <w:tab w:val="left" w:pos="1134"/>
          <w:tab w:val="left" w:pos="1170"/>
        </w:tabs>
        <w:ind w:firstLine="567"/>
        <w:rPr>
          <w:rFonts w:ascii="Times New Roman" w:eastAsia="Calibri" w:hAnsi="Times New Roman"/>
          <w:b/>
          <w:sz w:val="24"/>
          <w:szCs w:val="24"/>
        </w:rPr>
      </w:pPr>
      <w:r w:rsidRPr="003A30F6">
        <w:rPr>
          <w:rFonts w:ascii="Times New Roman" w:eastAsia="Calibri" w:hAnsi="Times New Roman"/>
          <w:b/>
          <w:sz w:val="24"/>
          <w:szCs w:val="24"/>
        </w:rPr>
        <w:t xml:space="preserve">24.3. </w:t>
      </w:r>
      <w:proofErr w:type="spellStart"/>
      <w:proofErr w:type="gramStart"/>
      <w:r w:rsidRPr="003A30F6">
        <w:rPr>
          <w:rFonts w:ascii="Times New Roman" w:eastAsia="Calibri" w:hAnsi="Times New Roman"/>
          <w:b/>
          <w:sz w:val="24"/>
          <w:szCs w:val="24"/>
        </w:rPr>
        <w:t>prie</w:t>
      </w:r>
      <w:proofErr w:type="spellEnd"/>
      <w:proofErr w:type="gram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šios</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specialiosios</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paraiškos</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dalies</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pridedami</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šie</w:t>
      </w:r>
      <w:proofErr w:type="spellEnd"/>
      <w:r w:rsidRPr="003A30F6">
        <w:rPr>
          <w:rFonts w:ascii="Times New Roman" w:eastAsia="Calibri" w:hAnsi="Times New Roman"/>
          <w:b/>
          <w:sz w:val="24"/>
          <w:szCs w:val="24"/>
        </w:rPr>
        <w:t xml:space="preserve"> </w:t>
      </w:r>
      <w:proofErr w:type="spellStart"/>
      <w:r w:rsidRPr="003A30F6">
        <w:rPr>
          <w:rFonts w:ascii="Times New Roman" w:eastAsia="Calibri" w:hAnsi="Times New Roman"/>
          <w:b/>
          <w:sz w:val="24"/>
          <w:szCs w:val="24"/>
        </w:rPr>
        <w:t>dokumentai</w:t>
      </w:r>
      <w:proofErr w:type="spellEnd"/>
      <w:r w:rsidRPr="003A30F6">
        <w:rPr>
          <w:rFonts w:ascii="Times New Roman" w:eastAsia="Calibri" w:hAnsi="Times New Roman"/>
          <w:b/>
          <w:sz w:val="24"/>
          <w:szCs w:val="24"/>
        </w:rPr>
        <w:t>:</w:t>
      </w:r>
    </w:p>
    <w:p w14:paraId="3F4165B2" w14:textId="23209619" w:rsidR="003A30F6" w:rsidRDefault="003A30F6" w:rsidP="003A30F6">
      <w:pPr>
        <w:pStyle w:val="BodyText2"/>
        <w:tabs>
          <w:tab w:val="left" w:pos="851"/>
          <w:tab w:val="left" w:pos="993"/>
          <w:tab w:val="left" w:pos="1134"/>
          <w:tab w:val="left" w:pos="1170"/>
        </w:tabs>
        <w:ind w:firstLine="567"/>
        <w:rPr>
          <w:rFonts w:ascii="Times New Roman" w:eastAsia="Calibri" w:hAnsi="Times New Roman"/>
          <w:i/>
          <w:sz w:val="24"/>
          <w:szCs w:val="24"/>
        </w:rPr>
      </w:pPr>
      <w:r w:rsidRPr="003A30F6">
        <w:rPr>
          <w:rFonts w:ascii="Times New Roman" w:eastAsia="Calibri" w:hAnsi="Times New Roman"/>
          <w:i/>
          <w:sz w:val="24"/>
          <w:szCs w:val="24"/>
        </w:rPr>
        <w:t>24.3.1.</w:t>
      </w:r>
      <w:r>
        <w:rPr>
          <w:rFonts w:ascii="Times New Roman" w:eastAsia="Calibri" w:hAnsi="Times New Roman"/>
          <w:sz w:val="24"/>
          <w:szCs w:val="24"/>
        </w:rPr>
        <w:t xml:space="preserve"> </w:t>
      </w:r>
      <w:proofErr w:type="spellStart"/>
      <w:r w:rsidRPr="003A30F6">
        <w:rPr>
          <w:rFonts w:ascii="Times New Roman" w:eastAsia="Calibri" w:hAnsi="Times New Roman"/>
          <w:i/>
          <w:sz w:val="24"/>
          <w:szCs w:val="24"/>
        </w:rPr>
        <w:t>atliekų</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naudojimo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ar</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šalinimo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techninis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reglamentas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parengtas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pagal</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Atliekų</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naudojimo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ar</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šalinimo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techninių</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reglamentų</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rengimo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metodines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rekomendacijas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patvirtintas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lastRenderedPageBreak/>
        <w:t>Lietuvos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Respublikos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aplinkos</w:t>
      </w:r>
      <w:proofErr w:type="spellEnd"/>
      <w:r w:rsidRPr="003A30F6">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ministro</w:t>
      </w:r>
      <w:proofErr w:type="spellEnd"/>
      <w:r w:rsidRPr="00513348">
        <w:rPr>
          <w:rFonts w:ascii="Times New Roman" w:eastAsia="Calibri" w:hAnsi="Times New Roman"/>
          <w:i/>
          <w:sz w:val="24"/>
          <w:szCs w:val="24"/>
        </w:rPr>
        <w:t xml:space="preserve"> 2008 m. </w:t>
      </w:r>
      <w:proofErr w:type="spellStart"/>
      <w:r w:rsidRPr="00513348">
        <w:rPr>
          <w:rFonts w:ascii="Times New Roman" w:eastAsia="Calibri" w:hAnsi="Times New Roman"/>
          <w:i/>
          <w:sz w:val="24"/>
          <w:szCs w:val="24"/>
        </w:rPr>
        <w:t>vasario</w:t>
      </w:r>
      <w:proofErr w:type="spellEnd"/>
      <w:r w:rsidRPr="00513348">
        <w:rPr>
          <w:rFonts w:ascii="Times New Roman" w:eastAsia="Calibri" w:hAnsi="Times New Roman"/>
          <w:i/>
          <w:sz w:val="24"/>
          <w:szCs w:val="24"/>
        </w:rPr>
        <w:t xml:space="preserve"> 25 d. </w:t>
      </w:r>
      <w:proofErr w:type="spellStart"/>
      <w:r w:rsidRPr="00513348">
        <w:rPr>
          <w:rFonts w:ascii="Times New Roman" w:eastAsia="Calibri" w:hAnsi="Times New Roman"/>
          <w:i/>
          <w:sz w:val="24"/>
          <w:szCs w:val="24"/>
        </w:rPr>
        <w:t>įsakymu</w:t>
      </w:r>
      <w:proofErr w:type="spellEnd"/>
      <w:r w:rsidRPr="00513348">
        <w:rPr>
          <w:rFonts w:ascii="Times New Roman" w:eastAsia="Calibri" w:hAnsi="Times New Roman"/>
          <w:i/>
          <w:sz w:val="24"/>
          <w:szCs w:val="24"/>
        </w:rPr>
        <w:t xml:space="preserve"> Nr. D1-111 „</w:t>
      </w:r>
      <w:proofErr w:type="spellStart"/>
      <w:r w:rsidRPr="00513348">
        <w:rPr>
          <w:rFonts w:ascii="Times New Roman" w:eastAsia="Calibri" w:hAnsi="Times New Roman"/>
          <w:i/>
          <w:sz w:val="24"/>
          <w:szCs w:val="24"/>
        </w:rPr>
        <w:t>Dėl</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aplinkos</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ministro</w:t>
      </w:r>
      <w:proofErr w:type="spellEnd"/>
      <w:r w:rsidRPr="00513348">
        <w:rPr>
          <w:rFonts w:ascii="Times New Roman" w:eastAsia="Calibri" w:hAnsi="Times New Roman"/>
          <w:i/>
          <w:sz w:val="24"/>
          <w:szCs w:val="24"/>
        </w:rPr>
        <w:t xml:space="preserve"> 1999 m. </w:t>
      </w:r>
      <w:proofErr w:type="spellStart"/>
      <w:r w:rsidRPr="00513348">
        <w:rPr>
          <w:rFonts w:ascii="Times New Roman" w:eastAsia="Calibri" w:hAnsi="Times New Roman"/>
          <w:i/>
          <w:sz w:val="24"/>
          <w:szCs w:val="24"/>
        </w:rPr>
        <w:t>liepos</w:t>
      </w:r>
      <w:proofErr w:type="spellEnd"/>
      <w:r w:rsidRPr="00513348">
        <w:rPr>
          <w:rFonts w:ascii="Times New Roman" w:eastAsia="Calibri" w:hAnsi="Times New Roman"/>
          <w:i/>
          <w:sz w:val="24"/>
          <w:szCs w:val="24"/>
        </w:rPr>
        <w:t xml:space="preserve"> 14 d. </w:t>
      </w:r>
      <w:proofErr w:type="spellStart"/>
      <w:r w:rsidRPr="00513348">
        <w:rPr>
          <w:rFonts w:ascii="Times New Roman" w:eastAsia="Calibri" w:hAnsi="Times New Roman"/>
          <w:i/>
          <w:sz w:val="24"/>
          <w:szCs w:val="24"/>
        </w:rPr>
        <w:t>įsakymo</w:t>
      </w:r>
      <w:proofErr w:type="spellEnd"/>
      <w:r w:rsidRPr="00513348">
        <w:rPr>
          <w:rFonts w:ascii="Times New Roman" w:eastAsia="Calibri" w:hAnsi="Times New Roman"/>
          <w:i/>
          <w:sz w:val="24"/>
          <w:szCs w:val="24"/>
        </w:rPr>
        <w:t xml:space="preserve"> Nr. 217 „</w:t>
      </w:r>
      <w:proofErr w:type="spellStart"/>
      <w:r w:rsidRPr="00513348">
        <w:rPr>
          <w:rFonts w:ascii="Times New Roman" w:eastAsia="Calibri" w:hAnsi="Times New Roman"/>
          <w:i/>
          <w:sz w:val="24"/>
          <w:szCs w:val="24"/>
        </w:rPr>
        <w:t>Dėl</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Atliekų</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tvarkymo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taisyklių</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patvirtinimo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pakeitimo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ir</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Atliekų</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naudojimo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ar</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šalinimo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techninių</w:t>
      </w:r>
      <w:proofErr w:type="spellEnd"/>
      <w:r w:rsidR="00513348"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reglamentų</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rengimo</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metodinių</w:t>
      </w:r>
      <w:proofErr w:type="spellEnd"/>
      <w:r w:rsidRPr="00513348">
        <w:rPr>
          <w:rFonts w:ascii="Times New Roman" w:eastAsia="Calibri" w:hAnsi="Times New Roman"/>
          <w:i/>
          <w:sz w:val="24"/>
          <w:szCs w:val="24"/>
        </w:rPr>
        <w:t xml:space="preserve"> </w:t>
      </w:r>
      <w:proofErr w:type="spellStart"/>
      <w:r w:rsidRPr="00513348">
        <w:rPr>
          <w:rFonts w:ascii="Times New Roman" w:eastAsia="Calibri" w:hAnsi="Times New Roman"/>
          <w:i/>
          <w:sz w:val="24"/>
          <w:szCs w:val="24"/>
        </w:rPr>
        <w:t>rekomendacijų</w:t>
      </w:r>
      <w:proofErr w:type="spellEnd"/>
      <w:r w:rsidRPr="00513348">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patvirtinimo</w:t>
      </w:r>
      <w:proofErr w:type="spellEnd"/>
      <w:r w:rsidRPr="003A30F6">
        <w:rPr>
          <w:rFonts w:ascii="Times New Roman" w:eastAsia="Calibri" w:hAnsi="Times New Roman"/>
          <w:i/>
          <w:sz w:val="24"/>
          <w:szCs w:val="24"/>
        </w:rPr>
        <w:t>“ (</w:t>
      </w:r>
      <w:proofErr w:type="spellStart"/>
      <w:r w:rsidRPr="003A30F6">
        <w:rPr>
          <w:rFonts w:ascii="Times New Roman" w:eastAsia="Calibri" w:hAnsi="Times New Roman"/>
          <w:i/>
          <w:sz w:val="24"/>
          <w:szCs w:val="24"/>
        </w:rPr>
        <w:t>toliau</w:t>
      </w:r>
      <w:proofErr w:type="spellEnd"/>
      <w:r w:rsidRPr="003A30F6">
        <w:rPr>
          <w:rFonts w:ascii="Times New Roman" w:eastAsia="Calibri" w:hAnsi="Times New Roman"/>
          <w:i/>
          <w:sz w:val="24"/>
          <w:szCs w:val="24"/>
        </w:rPr>
        <w:t xml:space="preserve"> – </w:t>
      </w:r>
      <w:proofErr w:type="spellStart"/>
      <w:r w:rsidRPr="003A30F6">
        <w:rPr>
          <w:rFonts w:ascii="Times New Roman" w:eastAsia="Calibri" w:hAnsi="Times New Roman"/>
          <w:i/>
          <w:sz w:val="24"/>
          <w:szCs w:val="24"/>
        </w:rPr>
        <w:t>Atliekų</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naudojimo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ar</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šalinimo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techninis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reglamentas</w:t>
      </w:r>
      <w:proofErr w:type="spellEnd"/>
      <w:r w:rsidRPr="003A30F6">
        <w:rPr>
          <w:rFonts w:ascii="Times New Roman" w:eastAsia="Calibri" w:hAnsi="Times New Roman"/>
          <w:i/>
          <w:sz w:val="24"/>
          <w:szCs w:val="24"/>
        </w:rPr>
        <w:t xml:space="preserve">) – </w:t>
      </w:r>
      <w:r w:rsidR="00DC6FB4">
        <w:rPr>
          <w:rFonts w:ascii="Times New Roman" w:eastAsia="Calibri" w:hAnsi="Times New Roman"/>
          <w:b/>
          <w:i/>
          <w:sz w:val="24"/>
          <w:szCs w:val="24"/>
        </w:rPr>
        <w:t>8</w:t>
      </w:r>
      <w:r w:rsidRPr="003A30F6">
        <w:rPr>
          <w:rFonts w:ascii="Times New Roman" w:eastAsia="Calibri" w:hAnsi="Times New Roman"/>
          <w:b/>
          <w:i/>
          <w:sz w:val="24"/>
          <w:szCs w:val="24"/>
        </w:rPr>
        <w:t xml:space="preserve"> </w:t>
      </w:r>
      <w:proofErr w:type="spellStart"/>
      <w:r w:rsidRPr="003A30F6">
        <w:rPr>
          <w:rFonts w:ascii="Times New Roman" w:eastAsia="Calibri" w:hAnsi="Times New Roman"/>
          <w:b/>
          <w:i/>
          <w:sz w:val="24"/>
          <w:szCs w:val="24"/>
        </w:rPr>
        <w:t>priedas</w:t>
      </w:r>
      <w:proofErr w:type="spellEnd"/>
      <w:r w:rsidRPr="003A30F6">
        <w:rPr>
          <w:rFonts w:ascii="Times New Roman" w:eastAsia="Calibri" w:hAnsi="Times New Roman"/>
          <w:i/>
          <w:sz w:val="24"/>
          <w:szCs w:val="24"/>
        </w:rPr>
        <w:t>;</w:t>
      </w:r>
    </w:p>
    <w:p w14:paraId="4AE72332" w14:textId="77777777" w:rsidR="003A30F6" w:rsidRDefault="003A30F6" w:rsidP="003A30F6">
      <w:pPr>
        <w:pStyle w:val="BodyText2"/>
        <w:tabs>
          <w:tab w:val="left" w:pos="851"/>
          <w:tab w:val="left" w:pos="993"/>
          <w:tab w:val="left" w:pos="1134"/>
          <w:tab w:val="left" w:pos="1170"/>
        </w:tabs>
        <w:ind w:firstLine="567"/>
        <w:rPr>
          <w:rFonts w:ascii="Times New Roman" w:eastAsia="Calibri" w:hAnsi="Times New Roman"/>
          <w:i/>
          <w:sz w:val="24"/>
          <w:szCs w:val="24"/>
        </w:rPr>
      </w:pPr>
    </w:p>
    <w:p w14:paraId="203E2496" w14:textId="7146CDFE" w:rsidR="003A30F6" w:rsidRPr="003A30F6" w:rsidRDefault="003A30F6" w:rsidP="003A30F6">
      <w:pPr>
        <w:pStyle w:val="BodyText2"/>
        <w:tabs>
          <w:tab w:val="left" w:pos="851"/>
          <w:tab w:val="left" w:pos="993"/>
          <w:tab w:val="left" w:pos="1134"/>
          <w:tab w:val="left" w:pos="1170"/>
        </w:tabs>
        <w:ind w:firstLine="567"/>
        <w:rPr>
          <w:rFonts w:ascii="Times New Roman" w:hAnsi="Times New Roman"/>
          <w:sz w:val="24"/>
          <w:szCs w:val="24"/>
          <w:lang w:val="lt-LT"/>
        </w:rPr>
        <w:sectPr w:rsidR="003A30F6" w:rsidRPr="003A30F6" w:rsidSect="003A30F6">
          <w:pgSz w:w="11906" w:h="16838"/>
          <w:pgMar w:top="1134" w:right="1701" w:bottom="1418" w:left="595" w:header="567" w:footer="567" w:gutter="0"/>
          <w:cols w:space="1296"/>
          <w:titlePg/>
          <w:docGrid w:linePitch="360"/>
        </w:sectPr>
      </w:pPr>
      <w:r>
        <w:rPr>
          <w:rFonts w:ascii="Times New Roman" w:eastAsia="Calibri" w:hAnsi="Times New Roman"/>
          <w:i/>
          <w:sz w:val="24"/>
          <w:szCs w:val="24"/>
        </w:rPr>
        <w:t xml:space="preserve">24.3.2. </w:t>
      </w:r>
      <w:proofErr w:type="spellStart"/>
      <w:r>
        <w:rPr>
          <w:rFonts w:ascii="Times New Roman" w:eastAsia="Calibri" w:hAnsi="Times New Roman"/>
          <w:i/>
          <w:sz w:val="24"/>
          <w:szCs w:val="24"/>
        </w:rPr>
        <w:t>atliekų</w:t>
      </w:r>
      <w:proofErr w:type="spellEnd"/>
      <w:r>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naudojimo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ar</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šalinimo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veiklos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nutraukimo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planas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parengtas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pagal</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Atliekų</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naudojimo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ar</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šalinimo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veiklos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nutraukimo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plano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rengimo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derinimo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ir</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įgyvendinimo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tvarkos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aprašo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patvirtinto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Lietuvos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Respublikos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aplinkos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ministro</w:t>
      </w:r>
      <w:proofErr w:type="spellEnd"/>
      <w:r w:rsidRPr="003E4B2D">
        <w:rPr>
          <w:rFonts w:ascii="Times New Roman" w:eastAsia="Calibri" w:hAnsi="Times New Roman"/>
          <w:i/>
          <w:sz w:val="24"/>
          <w:szCs w:val="24"/>
        </w:rPr>
        <w:t xml:space="preserve"> 2003 m. </w:t>
      </w:r>
      <w:proofErr w:type="spellStart"/>
      <w:r w:rsidRPr="003E4B2D">
        <w:rPr>
          <w:rFonts w:ascii="Times New Roman" w:eastAsia="Calibri" w:hAnsi="Times New Roman"/>
          <w:i/>
          <w:sz w:val="24"/>
          <w:szCs w:val="24"/>
        </w:rPr>
        <w:t>rugsėjo</w:t>
      </w:r>
      <w:proofErr w:type="spellEnd"/>
      <w:r w:rsidRPr="003E4B2D">
        <w:rPr>
          <w:rFonts w:ascii="Times New Roman" w:eastAsia="Calibri" w:hAnsi="Times New Roman"/>
          <w:i/>
          <w:sz w:val="24"/>
          <w:szCs w:val="24"/>
        </w:rPr>
        <w:t xml:space="preserve"> 25 d. </w:t>
      </w:r>
      <w:proofErr w:type="spellStart"/>
      <w:r w:rsidRPr="003E4B2D">
        <w:rPr>
          <w:rFonts w:ascii="Times New Roman" w:eastAsia="Calibri" w:hAnsi="Times New Roman"/>
          <w:i/>
          <w:sz w:val="24"/>
          <w:szCs w:val="24"/>
        </w:rPr>
        <w:t>įsakymu</w:t>
      </w:r>
      <w:proofErr w:type="spellEnd"/>
      <w:r w:rsidRPr="003E4B2D">
        <w:rPr>
          <w:rFonts w:ascii="Times New Roman" w:eastAsia="Calibri" w:hAnsi="Times New Roman"/>
          <w:i/>
          <w:sz w:val="24"/>
          <w:szCs w:val="24"/>
        </w:rPr>
        <w:t xml:space="preserve"> Nr. 469 „</w:t>
      </w:r>
      <w:proofErr w:type="spellStart"/>
      <w:r w:rsidRPr="003E4B2D">
        <w:rPr>
          <w:rFonts w:ascii="Times New Roman" w:eastAsia="Calibri" w:hAnsi="Times New Roman"/>
          <w:i/>
          <w:sz w:val="24"/>
          <w:szCs w:val="24"/>
        </w:rPr>
        <w:t>Dėl</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Atliekų</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naudojimo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ar</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šalinimo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veiklos</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nutraukimo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plano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rengimo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derinimo</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ir</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įgyvendin</w:t>
      </w:r>
      <w:r w:rsidR="008569DC" w:rsidRPr="003E4B2D">
        <w:rPr>
          <w:rFonts w:ascii="Times New Roman" w:eastAsia="Calibri" w:hAnsi="Times New Roman"/>
          <w:i/>
          <w:sz w:val="24"/>
          <w:szCs w:val="24"/>
        </w:rPr>
        <w:t>imo</w:t>
      </w:r>
      <w:proofErr w:type="spellEnd"/>
      <w:r w:rsidR="008569DC" w:rsidRPr="003E4B2D">
        <w:rPr>
          <w:rFonts w:ascii="Times New Roman" w:eastAsia="Calibri" w:hAnsi="Times New Roman"/>
          <w:i/>
          <w:sz w:val="24"/>
          <w:szCs w:val="24"/>
        </w:rPr>
        <w:t xml:space="preserve"> </w:t>
      </w:r>
      <w:proofErr w:type="spellStart"/>
      <w:r w:rsidR="008569DC" w:rsidRPr="003E4B2D">
        <w:rPr>
          <w:rFonts w:ascii="Times New Roman" w:eastAsia="Calibri" w:hAnsi="Times New Roman"/>
          <w:i/>
          <w:sz w:val="24"/>
          <w:szCs w:val="24"/>
        </w:rPr>
        <w:t>tvarkos</w:t>
      </w:r>
      <w:proofErr w:type="spellEnd"/>
      <w:r w:rsidR="008569DC" w:rsidRPr="003E4B2D">
        <w:rPr>
          <w:rFonts w:ascii="Times New Roman" w:eastAsia="Calibri" w:hAnsi="Times New Roman"/>
          <w:i/>
          <w:sz w:val="24"/>
          <w:szCs w:val="24"/>
        </w:rPr>
        <w:t xml:space="preserve"> </w:t>
      </w:r>
      <w:proofErr w:type="spellStart"/>
      <w:r w:rsidR="008569DC" w:rsidRPr="003E4B2D">
        <w:rPr>
          <w:rFonts w:ascii="Times New Roman" w:eastAsia="Calibri" w:hAnsi="Times New Roman"/>
          <w:i/>
          <w:sz w:val="24"/>
          <w:szCs w:val="24"/>
        </w:rPr>
        <w:t>aprašo</w:t>
      </w:r>
      <w:proofErr w:type="spellEnd"/>
      <w:r w:rsidR="008569DC" w:rsidRPr="003E4B2D">
        <w:rPr>
          <w:rFonts w:ascii="Times New Roman" w:eastAsia="Calibri" w:hAnsi="Times New Roman"/>
          <w:i/>
          <w:sz w:val="24"/>
          <w:szCs w:val="24"/>
        </w:rPr>
        <w:t xml:space="preserve"> </w:t>
      </w:r>
      <w:proofErr w:type="spellStart"/>
      <w:r w:rsidR="008569DC" w:rsidRPr="003E4B2D">
        <w:rPr>
          <w:rFonts w:ascii="Times New Roman" w:eastAsia="Calibri" w:hAnsi="Times New Roman"/>
          <w:i/>
          <w:sz w:val="24"/>
          <w:szCs w:val="24"/>
        </w:rPr>
        <w:t>patvirtinimo</w:t>
      </w:r>
      <w:proofErr w:type="spellEnd"/>
      <w:r w:rsidR="008569DC" w:rsidRPr="003E4B2D">
        <w:rPr>
          <w:rFonts w:ascii="Times New Roman" w:eastAsia="Calibri" w:hAnsi="Times New Roman"/>
          <w:i/>
          <w:sz w:val="24"/>
          <w:szCs w:val="24"/>
        </w:rPr>
        <w:t>”</w:t>
      </w:r>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toliau</w:t>
      </w:r>
      <w:proofErr w:type="spellEnd"/>
      <w:r w:rsidRPr="003E4B2D">
        <w:rPr>
          <w:rFonts w:ascii="Times New Roman" w:eastAsia="Calibri" w:hAnsi="Times New Roman"/>
          <w:i/>
          <w:sz w:val="24"/>
          <w:szCs w:val="24"/>
        </w:rPr>
        <w:t xml:space="preserve"> – </w:t>
      </w:r>
      <w:proofErr w:type="spellStart"/>
      <w:r w:rsidRPr="003E4B2D">
        <w:rPr>
          <w:rFonts w:ascii="Times New Roman" w:eastAsia="Calibri" w:hAnsi="Times New Roman"/>
          <w:i/>
          <w:sz w:val="24"/>
          <w:szCs w:val="24"/>
        </w:rPr>
        <w:t>Atliekų</w:t>
      </w:r>
      <w:proofErr w:type="spellEnd"/>
      <w:r w:rsidRPr="003E4B2D">
        <w:rPr>
          <w:rFonts w:ascii="Times New Roman" w:eastAsia="Calibri" w:hAnsi="Times New Roman"/>
          <w:i/>
          <w:sz w:val="24"/>
          <w:szCs w:val="24"/>
        </w:rPr>
        <w:t xml:space="preserve"> </w:t>
      </w:r>
      <w:proofErr w:type="spellStart"/>
      <w:r w:rsidRPr="003E4B2D">
        <w:rPr>
          <w:rFonts w:ascii="Times New Roman" w:eastAsia="Calibri" w:hAnsi="Times New Roman"/>
          <w:i/>
          <w:sz w:val="24"/>
          <w:szCs w:val="24"/>
        </w:rPr>
        <w:t>naudojimo</w:t>
      </w:r>
      <w:proofErr w:type="spellEnd"/>
      <w:r w:rsidRPr="008569DC">
        <w:rPr>
          <w:rFonts w:ascii="Times New Roman" w:eastAsia="Calibri" w:hAnsi="Times New Roman"/>
          <w:i/>
          <w:color w:val="FF0000"/>
          <w:sz w:val="24"/>
          <w:szCs w:val="24"/>
        </w:rPr>
        <w:t xml:space="preserve"> </w:t>
      </w:r>
      <w:proofErr w:type="spellStart"/>
      <w:r w:rsidRPr="003A30F6">
        <w:rPr>
          <w:rFonts w:ascii="Times New Roman" w:eastAsia="Calibri" w:hAnsi="Times New Roman"/>
          <w:i/>
          <w:sz w:val="24"/>
          <w:szCs w:val="24"/>
        </w:rPr>
        <w:t>ar</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šalinimo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veiklos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nutraukimo</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planas</w:t>
      </w:r>
      <w:proofErr w:type="spellEnd"/>
      <w:r w:rsidRPr="003A30F6">
        <w:rPr>
          <w:rFonts w:ascii="Times New Roman" w:eastAsia="Calibri" w:hAnsi="Times New Roman"/>
          <w:i/>
          <w:sz w:val="24"/>
          <w:szCs w:val="24"/>
        </w:rPr>
        <w:t xml:space="preserve">), </w:t>
      </w:r>
      <w:proofErr w:type="spellStart"/>
      <w:r w:rsidRPr="003A30F6">
        <w:rPr>
          <w:rFonts w:ascii="Times New Roman" w:eastAsia="Calibri" w:hAnsi="Times New Roman"/>
          <w:i/>
          <w:sz w:val="24"/>
          <w:szCs w:val="24"/>
        </w:rPr>
        <w:t>nuostatas</w:t>
      </w:r>
      <w:proofErr w:type="spellEnd"/>
      <w:r w:rsidRPr="003A30F6">
        <w:rPr>
          <w:rFonts w:ascii="Times New Roman" w:eastAsia="Calibri" w:hAnsi="Times New Roman"/>
          <w:i/>
          <w:sz w:val="24"/>
          <w:szCs w:val="24"/>
        </w:rPr>
        <w:t xml:space="preserve"> </w:t>
      </w:r>
      <w:r w:rsidR="00DC6FB4">
        <w:rPr>
          <w:rFonts w:ascii="Times New Roman" w:eastAsia="Calibri" w:hAnsi="Times New Roman"/>
          <w:b/>
          <w:i/>
          <w:sz w:val="24"/>
          <w:szCs w:val="24"/>
        </w:rPr>
        <w:t>– 9</w:t>
      </w:r>
      <w:r w:rsidRPr="003A30F6">
        <w:rPr>
          <w:rFonts w:ascii="Times New Roman" w:eastAsia="Calibri" w:hAnsi="Times New Roman"/>
          <w:b/>
          <w:i/>
          <w:sz w:val="24"/>
          <w:szCs w:val="24"/>
        </w:rPr>
        <w:t xml:space="preserve"> </w:t>
      </w:r>
      <w:proofErr w:type="spellStart"/>
      <w:r w:rsidRPr="003A30F6">
        <w:rPr>
          <w:rFonts w:ascii="Times New Roman" w:eastAsia="Calibri" w:hAnsi="Times New Roman"/>
          <w:b/>
          <w:i/>
          <w:sz w:val="24"/>
          <w:szCs w:val="24"/>
        </w:rPr>
        <w:t>priedas</w:t>
      </w:r>
      <w:proofErr w:type="spellEnd"/>
      <w:r w:rsidRPr="003A30F6">
        <w:rPr>
          <w:rFonts w:ascii="Times New Roman" w:eastAsia="Calibri" w:hAnsi="Times New Roman"/>
          <w:b/>
          <w:i/>
          <w:sz w:val="24"/>
          <w:szCs w:val="24"/>
        </w:rPr>
        <w:t>.</w:t>
      </w:r>
    </w:p>
    <w:p w14:paraId="3D98322C" w14:textId="77777777" w:rsidR="00874BF6" w:rsidRPr="003A30F6" w:rsidRDefault="00874BF6" w:rsidP="003A30F6">
      <w:pPr>
        <w:rPr>
          <w:rFonts w:eastAsia="Calibri"/>
          <w:szCs w:val="24"/>
        </w:rPr>
      </w:pPr>
    </w:p>
    <w:p w14:paraId="12C98905" w14:textId="77777777" w:rsidR="00874BF6" w:rsidRDefault="00874BF6">
      <w:pPr>
        <w:ind w:firstLine="540"/>
        <w:jc w:val="both"/>
        <w:rPr>
          <w:szCs w:val="24"/>
        </w:rPr>
      </w:pPr>
    </w:p>
    <w:p w14:paraId="589A3FC9" w14:textId="77777777" w:rsidR="00874BF6" w:rsidRDefault="00614D0A">
      <w:pPr>
        <w:jc w:val="center"/>
        <w:rPr>
          <w:b/>
          <w:caps/>
          <w:spacing w:val="20"/>
          <w:szCs w:val="24"/>
        </w:rPr>
      </w:pPr>
      <w:r>
        <w:rPr>
          <w:b/>
          <w:caps/>
          <w:spacing w:val="20"/>
          <w:szCs w:val="24"/>
        </w:rPr>
        <w:t>deklaracija</w:t>
      </w:r>
    </w:p>
    <w:p w14:paraId="308DD9FD" w14:textId="77777777" w:rsidR="00874BF6" w:rsidRDefault="00874BF6">
      <w:pPr>
        <w:ind w:firstLine="540"/>
        <w:jc w:val="both"/>
        <w:rPr>
          <w:szCs w:val="24"/>
        </w:rPr>
      </w:pPr>
    </w:p>
    <w:p w14:paraId="4CF07BD4" w14:textId="77777777" w:rsidR="00874BF6" w:rsidRDefault="00614D0A">
      <w:pPr>
        <w:ind w:firstLine="540"/>
        <w:jc w:val="both"/>
        <w:rPr>
          <w:szCs w:val="24"/>
        </w:rPr>
      </w:pPr>
      <w:r>
        <w:rPr>
          <w:szCs w:val="24"/>
        </w:rPr>
        <w:t>Teikiu paraišką Taršos leidimui gauti.</w:t>
      </w:r>
    </w:p>
    <w:p w14:paraId="40CB4158" w14:textId="77777777" w:rsidR="00874BF6" w:rsidRDefault="00874BF6">
      <w:pPr>
        <w:ind w:firstLine="540"/>
        <w:jc w:val="both"/>
        <w:rPr>
          <w:szCs w:val="24"/>
        </w:rPr>
      </w:pPr>
    </w:p>
    <w:p w14:paraId="509691D4" w14:textId="77777777" w:rsidR="00874BF6" w:rsidRDefault="00614D0A">
      <w:pPr>
        <w:ind w:firstLine="540"/>
        <w:jc w:val="both"/>
        <w:rPr>
          <w:szCs w:val="24"/>
        </w:rPr>
      </w:pPr>
      <w:r>
        <w:rPr>
          <w:szCs w:val="24"/>
        </w:rPr>
        <w:t>Patvirtinu, kad šioje paraiškoje pateikta informacija yra teisinga, pilna ir tiksli.</w:t>
      </w:r>
    </w:p>
    <w:p w14:paraId="3B654915" w14:textId="77777777" w:rsidR="00874BF6" w:rsidRDefault="00874BF6">
      <w:pPr>
        <w:ind w:firstLine="540"/>
        <w:jc w:val="both"/>
        <w:rPr>
          <w:szCs w:val="24"/>
        </w:rPr>
      </w:pPr>
    </w:p>
    <w:p w14:paraId="37B18704" w14:textId="77777777" w:rsidR="00874BF6" w:rsidRDefault="00614D0A">
      <w:pPr>
        <w:ind w:firstLine="54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14:paraId="30957CDF" w14:textId="77777777" w:rsidR="00874BF6" w:rsidRDefault="00874BF6">
      <w:pPr>
        <w:ind w:firstLine="540"/>
        <w:jc w:val="both"/>
        <w:rPr>
          <w:szCs w:val="24"/>
        </w:rPr>
      </w:pPr>
    </w:p>
    <w:p w14:paraId="71E4375F" w14:textId="77777777" w:rsidR="00874BF6" w:rsidRDefault="00874BF6">
      <w:pPr>
        <w:ind w:firstLine="540"/>
        <w:jc w:val="both"/>
        <w:rPr>
          <w:szCs w:val="24"/>
        </w:rPr>
      </w:pPr>
    </w:p>
    <w:p w14:paraId="5B2D38D6" w14:textId="77777777" w:rsidR="00874BF6" w:rsidRDefault="00614D0A">
      <w:pPr>
        <w:ind w:firstLine="540"/>
        <w:jc w:val="both"/>
        <w:rPr>
          <w:szCs w:val="24"/>
        </w:rPr>
      </w:pPr>
      <w:r>
        <w:rPr>
          <w:szCs w:val="24"/>
        </w:rPr>
        <w:t>Parašas: _____________________________________</w:t>
      </w:r>
      <w:r>
        <w:rPr>
          <w:szCs w:val="24"/>
        </w:rPr>
        <w:tab/>
        <w:t>Data: ____________</w:t>
      </w:r>
    </w:p>
    <w:p w14:paraId="70EA575C" w14:textId="77777777" w:rsidR="00874BF6" w:rsidRDefault="00614D0A">
      <w:pPr>
        <w:ind w:firstLine="1418"/>
        <w:jc w:val="both"/>
        <w:rPr>
          <w:szCs w:val="24"/>
        </w:rPr>
      </w:pPr>
      <w:r>
        <w:rPr>
          <w:szCs w:val="24"/>
        </w:rPr>
        <w:t>(veiklos vykdytojo arba jo įgalioto asmens)</w:t>
      </w:r>
    </w:p>
    <w:p w14:paraId="69265AA8" w14:textId="77777777" w:rsidR="00874BF6" w:rsidRDefault="00874BF6">
      <w:pPr>
        <w:ind w:firstLine="540"/>
        <w:jc w:val="both"/>
        <w:rPr>
          <w:szCs w:val="24"/>
        </w:rPr>
      </w:pPr>
    </w:p>
    <w:p w14:paraId="7F70D125" w14:textId="77777777" w:rsidR="00874BF6" w:rsidRDefault="00874BF6">
      <w:pPr>
        <w:ind w:firstLine="540"/>
        <w:jc w:val="both"/>
        <w:rPr>
          <w:szCs w:val="24"/>
        </w:rPr>
      </w:pPr>
    </w:p>
    <w:p w14:paraId="26146AC9" w14:textId="42FFFFF3" w:rsidR="00874BF6" w:rsidRDefault="00E74241">
      <w:pPr>
        <w:ind w:left="540"/>
        <w:jc w:val="both"/>
        <w:rPr>
          <w:szCs w:val="24"/>
        </w:rPr>
      </w:pPr>
      <w:r>
        <w:rPr>
          <w:szCs w:val="24"/>
          <w:u w:val="single"/>
        </w:rPr>
        <w:t>VYTAUTAS ČEPULĖNA</w:t>
      </w:r>
      <w:r>
        <w:rPr>
          <w:szCs w:val="24"/>
          <w:u w:val="single"/>
          <w:lang w:val="en-US"/>
        </w:rPr>
        <w:t xml:space="preserve">S </w:t>
      </w:r>
      <w:r w:rsidRPr="009F2B9B">
        <w:rPr>
          <w:szCs w:val="24"/>
          <w:u w:val="single"/>
        </w:rPr>
        <w:t>L. E. D</w:t>
      </w:r>
      <w:r>
        <w:rPr>
          <w:szCs w:val="24"/>
          <w:u w:val="single"/>
        </w:rPr>
        <w:t>IREKTORIAU</w:t>
      </w:r>
      <w:r w:rsidRPr="00D14B00">
        <w:rPr>
          <w:szCs w:val="24"/>
          <w:u w:val="single"/>
        </w:rPr>
        <w:t>S</w:t>
      </w:r>
      <w:r>
        <w:rPr>
          <w:szCs w:val="24"/>
          <w:u w:val="single"/>
        </w:rPr>
        <w:t xml:space="preserve"> PAREIGAS </w:t>
      </w:r>
      <w:r w:rsidR="00614D0A">
        <w:rPr>
          <w:szCs w:val="24"/>
        </w:rPr>
        <w:t>_</w:t>
      </w:r>
      <w:r w:rsidR="009F2B9B">
        <w:rPr>
          <w:szCs w:val="24"/>
        </w:rPr>
        <w:t>___________</w:t>
      </w:r>
      <w:r w:rsidR="00614D0A">
        <w:rPr>
          <w:szCs w:val="24"/>
        </w:rPr>
        <w:br/>
      </w:r>
      <w:r w:rsidR="00614D0A">
        <w:rPr>
          <w:szCs w:val="24"/>
        </w:rPr>
        <w:br/>
        <w:t>___________________________________________________________________________</w:t>
      </w:r>
    </w:p>
    <w:p w14:paraId="78515BAF" w14:textId="77777777" w:rsidR="00874BF6" w:rsidRDefault="00614D0A">
      <w:pPr>
        <w:ind w:firstLine="1296"/>
        <w:jc w:val="both"/>
        <w:rPr>
          <w:i/>
          <w:szCs w:val="24"/>
        </w:rPr>
      </w:pPr>
      <w:r>
        <w:rPr>
          <w:szCs w:val="24"/>
        </w:rPr>
        <w:t xml:space="preserve">(pasirašančiojo vardas, pavardė, pareigos </w:t>
      </w:r>
      <w:r>
        <w:rPr>
          <w:i/>
          <w:szCs w:val="24"/>
        </w:rPr>
        <w:t>(pildoma didžiosiomis raidėmis))</w:t>
      </w:r>
    </w:p>
    <w:p w14:paraId="64375164" w14:textId="77777777" w:rsidR="00874BF6" w:rsidRDefault="00874BF6">
      <w:pPr>
        <w:ind w:firstLine="540"/>
        <w:jc w:val="both"/>
        <w:rPr>
          <w:szCs w:val="24"/>
        </w:rPr>
      </w:pPr>
    </w:p>
    <w:p w14:paraId="393A5D3E" w14:textId="77777777" w:rsidR="00874BF6" w:rsidRDefault="00874BF6">
      <w:pPr>
        <w:ind w:firstLine="540"/>
        <w:jc w:val="both"/>
        <w:rPr>
          <w:szCs w:val="24"/>
        </w:rPr>
      </w:pPr>
    </w:p>
    <w:p w14:paraId="0F17ED4A" w14:textId="77777777" w:rsidR="00874BF6" w:rsidRDefault="00614D0A" w:rsidP="00D14B00">
      <w:pPr>
        <w:jc w:val="center"/>
      </w:pPr>
      <w:r>
        <w:rPr>
          <w:szCs w:val="24"/>
        </w:rPr>
        <w:t>____________________________________</w:t>
      </w:r>
    </w:p>
    <w:p w14:paraId="23F6FA97" w14:textId="77777777" w:rsidR="00874BF6" w:rsidRDefault="00874BF6">
      <w:pPr>
        <w:ind w:firstLine="4820"/>
      </w:pPr>
    </w:p>
    <w:p w14:paraId="54F82A00" w14:textId="77777777" w:rsidR="00874BF6" w:rsidRDefault="00874BF6"/>
    <w:sectPr w:rsidR="00874BF6" w:rsidSect="00D14B00">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69B2" w14:textId="77777777" w:rsidR="006622FF" w:rsidRDefault="006622FF">
      <w:pPr>
        <w:rPr>
          <w:rFonts w:ascii="Calibri" w:eastAsia="Calibri" w:hAnsi="Calibri"/>
          <w:sz w:val="22"/>
          <w:szCs w:val="22"/>
        </w:rPr>
      </w:pPr>
      <w:r>
        <w:rPr>
          <w:rFonts w:ascii="Calibri" w:eastAsia="Calibri" w:hAnsi="Calibri"/>
          <w:sz w:val="22"/>
          <w:szCs w:val="22"/>
        </w:rPr>
        <w:separator/>
      </w:r>
    </w:p>
  </w:endnote>
  <w:endnote w:type="continuationSeparator" w:id="0">
    <w:p w14:paraId="1AEC370E" w14:textId="77777777" w:rsidR="006622FF" w:rsidRDefault="006622FF">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DFAF" w14:textId="77777777" w:rsidR="00DF0FCB" w:rsidRDefault="00DF0FCB">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70992EEA" w14:textId="77777777" w:rsidR="00DF0FCB" w:rsidRDefault="00DF0FCB">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AA6B" w14:textId="77777777" w:rsidR="00DF0FCB" w:rsidRDefault="00DF0FCB">
    <w:pPr>
      <w:framePr w:wrap="auto" w:vAnchor="text" w:hAnchor="margin" w:xAlign="right" w:y="1"/>
      <w:tabs>
        <w:tab w:val="center" w:pos="4819"/>
        <w:tab w:val="right" w:pos="9638"/>
      </w:tabs>
      <w:rPr>
        <w:rFonts w:ascii="Calibri" w:eastAsia="Calibri" w:hAnsi="Calibri"/>
        <w:sz w:val="22"/>
        <w:szCs w:val="22"/>
      </w:rPr>
    </w:pPr>
  </w:p>
  <w:p w14:paraId="4A88CDD8" w14:textId="77777777" w:rsidR="00DF0FCB" w:rsidRDefault="00DF0FCB">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4668" w14:textId="77777777" w:rsidR="006622FF" w:rsidRDefault="006622FF">
      <w:pPr>
        <w:rPr>
          <w:rFonts w:ascii="Calibri" w:eastAsia="Calibri" w:hAnsi="Calibri"/>
          <w:sz w:val="22"/>
          <w:szCs w:val="22"/>
        </w:rPr>
      </w:pPr>
      <w:r>
        <w:rPr>
          <w:rFonts w:ascii="Calibri" w:eastAsia="Calibri" w:hAnsi="Calibri"/>
          <w:sz w:val="22"/>
          <w:szCs w:val="22"/>
        </w:rPr>
        <w:separator/>
      </w:r>
    </w:p>
  </w:footnote>
  <w:footnote w:type="continuationSeparator" w:id="0">
    <w:p w14:paraId="30788193" w14:textId="77777777" w:rsidR="006622FF" w:rsidRDefault="006622FF">
      <w:pPr>
        <w:rPr>
          <w:rFonts w:ascii="Calibri" w:eastAsia="Calibri" w:hAnsi="Calibri"/>
          <w:sz w:val="22"/>
          <w:szCs w:val="22"/>
        </w:rPr>
      </w:pPr>
      <w:r>
        <w:rPr>
          <w:rFonts w:ascii="Calibri" w:eastAsia="Calibri" w:hAnsi="Calibri"/>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1">
    <w:nsid w:val="691D397B"/>
    <w:multiLevelType w:val="hybridMultilevel"/>
    <w:tmpl w:val="9D30E40A"/>
    <w:lvl w:ilvl="0" w:tplc="3480702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3"/>
    <w:rsid w:val="000912C5"/>
    <w:rsid w:val="000B626D"/>
    <w:rsid w:val="000F2191"/>
    <w:rsid w:val="0016012F"/>
    <w:rsid w:val="00192F30"/>
    <w:rsid w:val="001A317E"/>
    <w:rsid w:val="001D6FB3"/>
    <w:rsid w:val="0028117B"/>
    <w:rsid w:val="002C7A64"/>
    <w:rsid w:val="003A30F6"/>
    <w:rsid w:val="003A471E"/>
    <w:rsid w:val="003E4B2D"/>
    <w:rsid w:val="004535E5"/>
    <w:rsid w:val="00513348"/>
    <w:rsid w:val="00516B93"/>
    <w:rsid w:val="00552DF7"/>
    <w:rsid w:val="005566C1"/>
    <w:rsid w:val="00562432"/>
    <w:rsid w:val="005A137D"/>
    <w:rsid w:val="005A5995"/>
    <w:rsid w:val="00614D0A"/>
    <w:rsid w:val="006347B1"/>
    <w:rsid w:val="006622FF"/>
    <w:rsid w:val="00663B3F"/>
    <w:rsid w:val="00666C69"/>
    <w:rsid w:val="006D765A"/>
    <w:rsid w:val="00796DA4"/>
    <w:rsid w:val="007D16CB"/>
    <w:rsid w:val="008569DC"/>
    <w:rsid w:val="00874BF6"/>
    <w:rsid w:val="008E02C2"/>
    <w:rsid w:val="009A1C31"/>
    <w:rsid w:val="009C1CFA"/>
    <w:rsid w:val="009F2B9B"/>
    <w:rsid w:val="00A17814"/>
    <w:rsid w:val="00A76DA7"/>
    <w:rsid w:val="00AA31EB"/>
    <w:rsid w:val="00AC1F9D"/>
    <w:rsid w:val="00AD776F"/>
    <w:rsid w:val="00AE2D84"/>
    <w:rsid w:val="00AF47E0"/>
    <w:rsid w:val="00B46FB7"/>
    <w:rsid w:val="00C04EEA"/>
    <w:rsid w:val="00C057EC"/>
    <w:rsid w:val="00C51B0B"/>
    <w:rsid w:val="00D14B00"/>
    <w:rsid w:val="00D23389"/>
    <w:rsid w:val="00D34D02"/>
    <w:rsid w:val="00D635AB"/>
    <w:rsid w:val="00D9772C"/>
    <w:rsid w:val="00DC6FB4"/>
    <w:rsid w:val="00DD25D5"/>
    <w:rsid w:val="00DF0FCB"/>
    <w:rsid w:val="00DF112B"/>
    <w:rsid w:val="00E11E5E"/>
    <w:rsid w:val="00E74241"/>
    <w:rsid w:val="00E85138"/>
    <w:rsid w:val="00E92473"/>
    <w:rsid w:val="00FD6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5B33A"/>
  <w15:docId w15:val="{30C7A4DA-83C9-4A70-963D-2AF00FD7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pPr>
      <w:ind w:left="720"/>
      <w:contextualSpacing/>
    </w:p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B46FB7"/>
    <w:pPr>
      <w:widowControl w:val="0"/>
      <w:suppressAutoHyphens/>
      <w:spacing w:after="120"/>
    </w:pPr>
    <w:rPr>
      <w:rFonts w:eastAsia="Lucida Sans Unicode"/>
      <w:szCs w:val="24"/>
      <w:lang w:eastAsia="x-none"/>
    </w:rPr>
  </w:style>
  <w:style w:type="character" w:customStyle="1" w:styleId="BodyTextChar">
    <w:name w:val="Body Text Char"/>
    <w:basedOn w:val="DefaultParagraphFont"/>
    <w:link w:val="BodyText"/>
    <w:rsid w:val="00B46FB7"/>
    <w:rPr>
      <w:rFonts w:eastAsia="Lucida Sans Unicode"/>
      <w:szCs w:val="24"/>
      <w:lang w:eastAsia="x-none"/>
    </w:rPr>
  </w:style>
  <w:style w:type="paragraph" w:customStyle="1" w:styleId="BodyText2">
    <w:name w:val="Body Text2"/>
    <w:rsid w:val="003A30F6"/>
    <w:pPr>
      <w:autoSpaceDE w:val="0"/>
      <w:autoSpaceDN w:val="0"/>
      <w:adjustRightInd w:val="0"/>
      <w:ind w:firstLine="312"/>
      <w:jc w:val="both"/>
    </w:pPr>
    <w:rPr>
      <w:rFonts w:ascii="TimesLT" w:hAnsi="TimesLT"/>
      <w:sz w:val="20"/>
      <w:lang w:val="en-US"/>
    </w:rPr>
  </w:style>
  <w:style w:type="character" w:styleId="CommentReference">
    <w:name w:val="annotation reference"/>
    <w:basedOn w:val="DefaultParagraphFont"/>
    <w:semiHidden/>
    <w:unhideWhenUsed/>
    <w:rsid w:val="00C04EEA"/>
    <w:rPr>
      <w:sz w:val="16"/>
      <w:szCs w:val="16"/>
    </w:rPr>
  </w:style>
  <w:style w:type="paragraph" w:styleId="CommentText">
    <w:name w:val="annotation text"/>
    <w:basedOn w:val="Normal"/>
    <w:link w:val="CommentTextChar"/>
    <w:semiHidden/>
    <w:unhideWhenUsed/>
    <w:rsid w:val="00C04EEA"/>
    <w:rPr>
      <w:sz w:val="20"/>
    </w:rPr>
  </w:style>
  <w:style w:type="character" w:customStyle="1" w:styleId="CommentTextChar">
    <w:name w:val="Comment Text Char"/>
    <w:basedOn w:val="DefaultParagraphFont"/>
    <w:link w:val="CommentText"/>
    <w:semiHidden/>
    <w:rsid w:val="00C04EEA"/>
    <w:rPr>
      <w:sz w:val="20"/>
    </w:rPr>
  </w:style>
  <w:style w:type="paragraph" w:styleId="CommentSubject">
    <w:name w:val="annotation subject"/>
    <w:basedOn w:val="CommentText"/>
    <w:next w:val="CommentText"/>
    <w:link w:val="CommentSubjectChar"/>
    <w:semiHidden/>
    <w:unhideWhenUsed/>
    <w:rsid w:val="00C04EEA"/>
    <w:rPr>
      <w:b/>
      <w:bCs/>
    </w:rPr>
  </w:style>
  <w:style w:type="character" w:customStyle="1" w:styleId="CommentSubjectChar">
    <w:name w:val="Comment Subject Char"/>
    <w:basedOn w:val="CommentTextChar"/>
    <w:link w:val="CommentSubject"/>
    <w:semiHidden/>
    <w:rsid w:val="00C04EEA"/>
    <w:rPr>
      <w:b/>
      <w:bCs/>
      <w:sz w:val="20"/>
    </w:rPr>
  </w:style>
  <w:style w:type="paragraph" w:styleId="BalloonText">
    <w:name w:val="Balloon Text"/>
    <w:basedOn w:val="Normal"/>
    <w:link w:val="BalloonTextChar"/>
    <w:semiHidden/>
    <w:unhideWhenUsed/>
    <w:rsid w:val="00C04EEA"/>
    <w:rPr>
      <w:rFonts w:ascii="Segoe UI" w:hAnsi="Segoe UI" w:cs="Segoe UI"/>
      <w:sz w:val="18"/>
      <w:szCs w:val="18"/>
    </w:rPr>
  </w:style>
  <w:style w:type="character" w:customStyle="1" w:styleId="BalloonTextChar">
    <w:name w:val="Balloon Text Char"/>
    <w:basedOn w:val="DefaultParagraphFont"/>
    <w:link w:val="BalloonText"/>
    <w:semiHidden/>
    <w:rsid w:val="00C04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FC96AB4F-C498-46EE-B79E-4587643C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2676</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vt:lpstr>
      <vt:lpstr>5</vt:lpstr>
    </vt:vector>
  </TitlesOfParts>
  <Company>HP</Company>
  <LinksUpToDate>false</LinksUpToDate>
  <CharactersWithSpaces>17900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Danguolė Sužiedėlytė</dc:creator>
  <cp:lastModifiedBy>Mantas</cp:lastModifiedBy>
  <cp:revision>7</cp:revision>
  <cp:lastPrinted>2014-03-04T15:06:00Z</cp:lastPrinted>
  <dcterms:created xsi:type="dcterms:W3CDTF">2017-11-02T08:47:00Z</dcterms:created>
  <dcterms:modified xsi:type="dcterms:W3CDTF">2017-11-02T18:58:00Z</dcterms:modified>
</cp:coreProperties>
</file>